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481A" w:rsidRDefault="00BE481A" w:rsidP="00A6676A">
      <w:pPr>
        <w:pStyle w:val="ListParagraph"/>
        <w:numPr>
          <w:ilvl w:val="0"/>
          <w:numId w:val="6"/>
        </w:numPr>
        <w:spacing w:after="120"/>
        <w:jc w:val="both"/>
        <w:rPr>
          <w:rFonts w:ascii="Times New Roman" w:hAnsi="Times New Roman" w:cs="Times New Roman"/>
          <w:b/>
          <w:sz w:val="24"/>
          <w:szCs w:val="24"/>
          <w:lang w:val="en-US"/>
        </w:rPr>
      </w:pPr>
      <w:r w:rsidRPr="00A6676A">
        <w:rPr>
          <w:rFonts w:ascii="Times New Roman" w:hAnsi="Times New Roman" w:cs="Times New Roman"/>
          <w:b/>
          <w:sz w:val="24"/>
          <w:szCs w:val="24"/>
        </w:rPr>
        <w:t>Актуалното състояние и напредък по изпълнението на финансовите инструменти</w:t>
      </w:r>
      <w:r w:rsidR="00967B38">
        <w:rPr>
          <w:rFonts w:ascii="Times New Roman" w:hAnsi="Times New Roman" w:cs="Times New Roman"/>
          <w:b/>
          <w:sz w:val="24"/>
          <w:szCs w:val="24"/>
        </w:rPr>
        <w:t xml:space="preserve"> (ФИ)</w:t>
      </w:r>
      <w:r w:rsidRPr="00A6676A">
        <w:rPr>
          <w:rFonts w:ascii="Times New Roman" w:hAnsi="Times New Roman" w:cs="Times New Roman"/>
          <w:b/>
          <w:sz w:val="24"/>
          <w:szCs w:val="24"/>
        </w:rPr>
        <w:t xml:space="preserve"> по </w:t>
      </w:r>
      <w:r w:rsidR="00A03E27" w:rsidRPr="00A6676A">
        <w:rPr>
          <w:rFonts w:ascii="Times New Roman" w:hAnsi="Times New Roman" w:cs="Times New Roman"/>
          <w:b/>
          <w:sz w:val="24"/>
          <w:szCs w:val="24"/>
        </w:rPr>
        <w:t xml:space="preserve">Приоритетна ос </w:t>
      </w:r>
      <w:r w:rsidR="00A03E27">
        <w:rPr>
          <w:rFonts w:ascii="Times New Roman" w:hAnsi="Times New Roman" w:cs="Times New Roman"/>
          <w:b/>
          <w:sz w:val="24"/>
          <w:szCs w:val="24"/>
        </w:rPr>
        <w:t xml:space="preserve">1 и </w:t>
      </w:r>
      <w:r w:rsidRPr="00A6676A">
        <w:rPr>
          <w:rFonts w:ascii="Times New Roman" w:hAnsi="Times New Roman" w:cs="Times New Roman"/>
          <w:b/>
          <w:sz w:val="24"/>
          <w:szCs w:val="24"/>
        </w:rPr>
        <w:t>Приоритетна ос 6 на Оперативна програма „Региони в растеж“ 2014-2020 (ОПРР)</w:t>
      </w:r>
      <w:r w:rsidR="00285ED3">
        <w:rPr>
          <w:rFonts w:ascii="Times New Roman" w:hAnsi="Times New Roman" w:cs="Times New Roman"/>
          <w:b/>
          <w:sz w:val="24"/>
          <w:szCs w:val="24"/>
        </w:rPr>
        <w:t>.</w:t>
      </w:r>
    </w:p>
    <w:p w:rsidR="00C935B4" w:rsidRDefault="00C935B4" w:rsidP="00C935B4">
      <w:pPr>
        <w:autoSpaceDE w:val="0"/>
        <w:autoSpaceDN w:val="0"/>
        <w:adjustRightInd w:val="0"/>
        <w:spacing w:after="120" w:line="240" w:lineRule="auto"/>
        <w:jc w:val="both"/>
        <w:rPr>
          <w:rFonts w:ascii="Times New Roman" w:hAnsi="Times New Roman" w:cs="Times New Roman"/>
          <w:sz w:val="24"/>
          <w:szCs w:val="24"/>
        </w:rPr>
      </w:pPr>
      <w:r>
        <w:rPr>
          <w:rFonts w:ascii="Times New Roman" w:hAnsi="Times New Roman" w:cs="Times New Roman"/>
          <w:sz w:val="24"/>
          <w:szCs w:val="24"/>
        </w:rPr>
        <w:t>В рамките на последното заседание на Комитета за наблюдение на ОПРР проведен през м</w:t>
      </w:r>
      <w:r w:rsidR="007359D3">
        <w:rPr>
          <w:rFonts w:ascii="Times New Roman" w:hAnsi="Times New Roman" w:cs="Times New Roman"/>
          <w:sz w:val="24"/>
          <w:szCs w:val="24"/>
        </w:rPr>
        <w:t>есец юни</w:t>
      </w:r>
      <w:r>
        <w:rPr>
          <w:rFonts w:ascii="Times New Roman" w:hAnsi="Times New Roman" w:cs="Times New Roman"/>
          <w:sz w:val="24"/>
          <w:szCs w:val="24"/>
        </w:rPr>
        <w:t xml:space="preserve"> </w:t>
      </w:r>
      <w:r>
        <w:rPr>
          <w:rFonts w:ascii="Times New Roman" w:hAnsi="Times New Roman" w:cs="Times New Roman"/>
          <w:sz w:val="24"/>
          <w:szCs w:val="24"/>
        </w:rPr>
        <w:t xml:space="preserve">Фонд мениджърът пое ангажимент за стартиране на процедурата за избор по ЗОП на финансови </w:t>
      </w:r>
      <w:proofErr w:type="spellStart"/>
      <w:r>
        <w:rPr>
          <w:rFonts w:ascii="Times New Roman" w:hAnsi="Times New Roman" w:cs="Times New Roman"/>
          <w:sz w:val="24"/>
          <w:szCs w:val="24"/>
        </w:rPr>
        <w:t>посредници</w:t>
      </w:r>
      <w:proofErr w:type="spellEnd"/>
      <w:r>
        <w:rPr>
          <w:rFonts w:ascii="Times New Roman" w:hAnsi="Times New Roman" w:cs="Times New Roman"/>
          <w:sz w:val="24"/>
          <w:szCs w:val="24"/>
        </w:rPr>
        <w:t xml:space="preserve"> </w:t>
      </w:r>
      <w:r>
        <w:rPr>
          <w:rFonts w:ascii="Times New Roman" w:hAnsi="Times New Roman" w:cs="Times New Roman"/>
          <w:sz w:val="24"/>
          <w:szCs w:val="24"/>
        </w:rPr>
        <w:t>(</w:t>
      </w:r>
      <w:r>
        <w:rPr>
          <w:rFonts w:ascii="Times New Roman" w:hAnsi="Times New Roman" w:cs="Times New Roman"/>
          <w:sz w:val="24"/>
          <w:szCs w:val="24"/>
        </w:rPr>
        <w:t>ФП</w:t>
      </w:r>
      <w:r>
        <w:rPr>
          <w:rFonts w:ascii="Times New Roman" w:hAnsi="Times New Roman" w:cs="Times New Roman"/>
          <w:sz w:val="24"/>
          <w:szCs w:val="24"/>
        </w:rPr>
        <w:t>) през октомври</w:t>
      </w:r>
      <w:r>
        <w:rPr>
          <w:rFonts w:ascii="Times New Roman" w:hAnsi="Times New Roman" w:cs="Times New Roman"/>
          <w:sz w:val="24"/>
          <w:szCs w:val="24"/>
        </w:rPr>
        <w:t xml:space="preserve"> </w:t>
      </w:r>
      <w:r>
        <w:rPr>
          <w:rFonts w:ascii="Times New Roman" w:hAnsi="Times New Roman" w:cs="Times New Roman"/>
          <w:sz w:val="24"/>
          <w:szCs w:val="24"/>
        </w:rPr>
        <w:t xml:space="preserve">2017 г. </w:t>
      </w:r>
    </w:p>
    <w:p w:rsidR="00C935B4" w:rsidRDefault="00C935B4" w:rsidP="00C935B4">
      <w:pPr>
        <w:autoSpaceDE w:val="0"/>
        <w:autoSpaceDN w:val="0"/>
        <w:adjustRightInd w:val="0"/>
        <w:spacing w:after="120" w:line="240" w:lineRule="auto"/>
        <w:jc w:val="both"/>
        <w:rPr>
          <w:rFonts w:ascii="Times New Roman" w:hAnsi="Times New Roman" w:cs="Times New Roman"/>
          <w:sz w:val="24"/>
          <w:szCs w:val="24"/>
        </w:rPr>
      </w:pPr>
      <w:r w:rsidRPr="00FD7197">
        <w:rPr>
          <w:rFonts w:ascii="Times New Roman" w:hAnsi="Times New Roman" w:cs="Times New Roman"/>
          <w:sz w:val="24"/>
          <w:szCs w:val="24"/>
        </w:rPr>
        <w:t>В</w:t>
      </w:r>
      <w:r>
        <w:rPr>
          <w:rFonts w:ascii="Times New Roman" w:hAnsi="Times New Roman" w:cs="Times New Roman"/>
          <w:sz w:val="24"/>
          <w:szCs w:val="24"/>
        </w:rPr>
        <w:t xml:space="preserve"> тази връзка, в</w:t>
      </w:r>
      <w:r w:rsidRPr="00FD7197">
        <w:rPr>
          <w:rFonts w:ascii="Times New Roman" w:hAnsi="Times New Roman" w:cs="Times New Roman"/>
          <w:sz w:val="24"/>
          <w:szCs w:val="24"/>
        </w:rPr>
        <w:t xml:space="preserve"> рамките на месец октомври 2017 г. УО на ОПРР и Фонд мениджъра финализираха съвместно, в съответствие с чл. 2.8. от Финансовото споразумение за подкрепата чрез финансови инструменти по Оперативна програма „Региони в растеж“ 2014-2020, съгласуването на индикативната техническа спецификация за избор на финансов инструмент „Фонд за градско развитие“</w:t>
      </w:r>
      <w:r w:rsidR="00FC4C54">
        <w:rPr>
          <w:rFonts w:ascii="Times New Roman" w:hAnsi="Times New Roman" w:cs="Times New Roman"/>
          <w:sz w:val="24"/>
          <w:szCs w:val="24"/>
        </w:rPr>
        <w:t>(ФГР)</w:t>
      </w:r>
      <w:r w:rsidRPr="00FD7197">
        <w:rPr>
          <w:rFonts w:ascii="Times New Roman" w:hAnsi="Times New Roman" w:cs="Times New Roman"/>
          <w:sz w:val="24"/>
          <w:szCs w:val="24"/>
        </w:rPr>
        <w:t>. Предстои публикуване на обществената поръчка за избор</w:t>
      </w:r>
      <w:r>
        <w:rPr>
          <w:rFonts w:ascii="Times New Roman" w:hAnsi="Times New Roman" w:cs="Times New Roman"/>
          <w:sz w:val="24"/>
          <w:szCs w:val="24"/>
        </w:rPr>
        <w:t xml:space="preserve"> на Фондове за градско развитие от Фонд мениджъра.</w:t>
      </w:r>
    </w:p>
    <w:p w:rsidR="006A1902" w:rsidRPr="001A2CF6" w:rsidRDefault="006A1902" w:rsidP="006A1902">
      <w:pPr>
        <w:pStyle w:val="Heading2"/>
        <w:spacing w:before="0" w:after="120" w:line="240" w:lineRule="auto"/>
        <w:ind w:firstLine="709"/>
        <w:jc w:val="both"/>
        <w:rPr>
          <w:rFonts w:ascii="Times New Roman" w:hAnsi="Times New Roman" w:cs="Times New Roman"/>
          <w:b w:val="0"/>
          <w:color w:val="auto"/>
          <w:sz w:val="24"/>
          <w:szCs w:val="24"/>
        </w:rPr>
      </w:pPr>
      <w:r w:rsidRPr="001A2CF6">
        <w:rPr>
          <w:rFonts w:ascii="Times New Roman" w:hAnsi="Times New Roman" w:cs="Times New Roman"/>
          <w:bCs w:val="0"/>
          <w:color w:val="auto"/>
          <w:sz w:val="24"/>
          <w:szCs w:val="24"/>
          <w:lang w:bidi="bg-BG"/>
        </w:rPr>
        <w:t>Комбиниране на подкрепа</w:t>
      </w:r>
      <w:r w:rsidRPr="001A2CF6">
        <w:rPr>
          <w:rFonts w:ascii="Times New Roman" w:hAnsi="Times New Roman" w:cs="Times New Roman"/>
          <w:b w:val="0"/>
          <w:bCs w:val="0"/>
          <w:color w:val="auto"/>
          <w:sz w:val="24"/>
          <w:szCs w:val="24"/>
          <w:lang w:bidi="bg-BG"/>
        </w:rPr>
        <w:t xml:space="preserve"> </w:t>
      </w:r>
      <w:r w:rsidRPr="001A2CF6">
        <w:rPr>
          <w:rFonts w:ascii="Times New Roman" w:hAnsi="Times New Roman" w:cs="Times New Roman"/>
          <w:bCs w:val="0"/>
          <w:color w:val="auto"/>
          <w:sz w:val="24"/>
          <w:szCs w:val="24"/>
          <w:lang w:bidi="bg-BG"/>
        </w:rPr>
        <w:t>чрез БФП и ФИ.</w:t>
      </w:r>
    </w:p>
    <w:p w:rsidR="006A1902" w:rsidRPr="001A2CF6" w:rsidRDefault="006A1902" w:rsidP="006A1902">
      <w:pPr>
        <w:spacing w:after="120" w:line="240" w:lineRule="auto"/>
        <w:ind w:firstLine="709"/>
        <w:jc w:val="both"/>
        <w:rPr>
          <w:rFonts w:ascii="Times New Roman" w:hAnsi="Times New Roman" w:cs="Times New Roman"/>
          <w:sz w:val="24"/>
          <w:szCs w:val="24"/>
        </w:rPr>
      </w:pPr>
      <w:r w:rsidRPr="001A2CF6">
        <w:rPr>
          <w:rFonts w:ascii="Times New Roman" w:hAnsi="Times New Roman" w:cs="Times New Roman"/>
          <w:sz w:val="24"/>
          <w:szCs w:val="24"/>
        </w:rPr>
        <w:t xml:space="preserve">Разпоредбите на чл. 37 (8) от Регламент 1303/2013 г. и Насоките за държавите членки по чл. 37, ал. 7, 8 и 9 за комбиниране на подкрепа от ФИ с други форми на подкрепа EGESIF_15_0012-02 от 10/08/2015 г. предвиждат възможност за комбиниране на подкрепата чрез ФИ с подкрепа с БФП на ниво краен получател в рамките на две отделни операции. </w:t>
      </w:r>
    </w:p>
    <w:p w:rsidR="006A1902" w:rsidRDefault="006A1902" w:rsidP="006A1902">
      <w:pPr>
        <w:spacing w:after="120" w:line="240" w:lineRule="auto"/>
        <w:ind w:firstLine="709"/>
        <w:jc w:val="both"/>
        <w:rPr>
          <w:rFonts w:ascii="Times New Roman" w:hAnsi="Times New Roman" w:cs="Times New Roman"/>
          <w:sz w:val="24"/>
          <w:szCs w:val="24"/>
        </w:rPr>
      </w:pPr>
      <w:r w:rsidRPr="001A2CF6">
        <w:rPr>
          <w:rFonts w:ascii="Times New Roman" w:hAnsi="Times New Roman" w:cs="Times New Roman"/>
          <w:sz w:val="24"/>
          <w:szCs w:val="24"/>
        </w:rPr>
        <w:t xml:space="preserve">Комбинираното финансиране е предназначено за проекти, които нямат потенциал да генерират достатъчно приходи, за да се финансират изцяло чрез финансови инструменти и се нуждаят от безвъзмездно финансиране, за да са финансово жизнеспособни. </w:t>
      </w:r>
    </w:p>
    <w:p w:rsidR="006A1902" w:rsidRPr="001A2CF6" w:rsidRDefault="006A1902" w:rsidP="006A1902">
      <w:pPr>
        <w:spacing w:after="120" w:line="240" w:lineRule="auto"/>
        <w:ind w:firstLine="709"/>
        <w:jc w:val="both"/>
        <w:rPr>
          <w:rFonts w:ascii="Times New Roman" w:hAnsi="Times New Roman" w:cs="Times New Roman"/>
          <w:sz w:val="24"/>
          <w:szCs w:val="24"/>
        </w:rPr>
      </w:pPr>
      <w:r w:rsidRPr="001A2CF6">
        <w:rPr>
          <w:rFonts w:ascii="Times New Roman" w:hAnsi="Times New Roman" w:cs="Times New Roman"/>
          <w:sz w:val="24"/>
          <w:szCs w:val="24"/>
        </w:rPr>
        <w:t xml:space="preserve">Мерките, подпомагани чрез ФИ, могат да включват отделни компоненти или цялостни проектни решения и да бъдат съчетани с БФП при доказани нужди, на базата на оценка на бизнес плана, представен от кандидата за подкрепа. </w:t>
      </w:r>
    </w:p>
    <w:p w:rsidR="00490407" w:rsidRDefault="00D92606" w:rsidP="00A6676A">
      <w:pPr>
        <w:autoSpaceDE w:val="0"/>
        <w:autoSpaceDN w:val="0"/>
        <w:adjustRightInd w:val="0"/>
        <w:spacing w:after="120" w:line="240" w:lineRule="auto"/>
        <w:ind w:firstLine="708"/>
        <w:jc w:val="both"/>
        <w:rPr>
          <w:rFonts w:ascii="Times New Roman" w:hAnsi="Times New Roman" w:cs="Times New Roman"/>
          <w:sz w:val="24"/>
          <w:szCs w:val="24"/>
        </w:rPr>
      </w:pPr>
      <w:r>
        <w:rPr>
          <w:rFonts w:ascii="Times New Roman" w:hAnsi="Times New Roman" w:cs="Times New Roman"/>
          <w:sz w:val="24"/>
          <w:szCs w:val="24"/>
        </w:rPr>
        <w:t>Отчитайки</w:t>
      </w:r>
      <w:r w:rsidR="00B850F0">
        <w:rPr>
          <w:rFonts w:ascii="Times New Roman" w:hAnsi="Times New Roman" w:cs="Times New Roman"/>
          <w:sz w:val="24"/>
          <w:szCs w:val="24"/>
        </w:rPr>
        <w:t xml:space="preserve"> горепосоченото</w:t>
      </w:r>
      <w:r w:rsidR="00BE34B2">
        <w:rPr>
          <w:rFonts w:ascii="Times New Roman" w:hAnsi="Times New Roman" w:cs="Times New Roman"/>
          <w:sz w:val="24"/>
          <w:szCs w:val="24"/>
        </w:rPr>
        <w:t>,</w:t>
      </w:r>
      <w:r w:rsidR="009F4F9D">
        <w:rPr>
          <w:rFonts w:ascii="Times New Roman" w:hAnsi="Times New Roman" w:cs="Times New Roman"/>
          <w:sz w:val="24"/>
          <w:szCs w:val="24"/>
        </w:rPr>
        <w:t xml:space="preserve"> както и в съответствие с чл.</w:t>
      </w:r>
      <w:r w:rsidR="00CB146F">
        <w:rPr>
          <w:rFonts w:ascii="Times New Roman" w:hAnsi="Times New Roman" w:cs="Times New Roman"/>
          <w:sz w:val="24"/>
          <w:szCs w:val="24"/>
        </w:rPr>
        <w:t xml:space="preserve"> 2.4.2.</w:t>
      </w:r>
      <w:r w:rsidR="009F4F9D">
        <w:rPr>
          <w:rFonts w:ascii="Times New Roman" w:hAnsi="Times New Roman" w:cs="Times New Roman"/>
          <w:sz w:val="24"/>
          <w:szCs w:val="24"/>
        </w:rPr>
        <w:t xml:space="preserve"> </w:t>
      </w:r>
      <w:r w:rsidR="00B62B97">
        <w:rPr>
          <w:rFonts w:ascii="Times New Roman" w:hAnsi="Times New Roman" w:cs="Times New Roman"/>
          <w:sz w:val="24"/>
          <w:szCs w:val="24"/>
        </w:rPr>
        <w:t>от Финансовото споразумение между УО на ОПРР и ФМФИБ</w:t>
      </w:r>
      <w:r w:rsidR="00490407">
        <w:rPr>
          <w:rFonts w:ascii="Times New Roman" w:hAnsi="Times New Roman" w:cs="Times New Roman"/>
          <w:sz w:val="24"/>
          <w:szCs w:val="24"/>
        </w:rPr>
        <w:t xml:space="preserve"> подписано на 11.</w:t>
      </w:r>
      <w:proofErr w:type="spellStart"/>
      <w:r w:rsidR="00490407">
        <w:rPr>
          <w:rFonts w:ascii="Times New Roman" w:hAnsi="Times New Roman" w:cs="Times New Roman"/>
          <w:sz w:val="24"/>
          <w:szCs w:val="24"/>
        </w:rPr>
        <w:t>11</w:t>
      </w:r>
      <w:proofErr w:type="spellEnd"/>
      <w:r w:rsidR="00490407">
        <w:rPr>
          <w:rFonts w:ascii="Times New Roman" w:hAnsi="Times New Roman" w:cs="Times New Roman"/>
          <w:sz w:val="24"/>
          <w:szCs w:val="24"/>
        </w:rPr>
        <w:t>.2016 г.</w:t>
      </w:r>
      <w:r w:rsidR="00B62B97">
        <w:rPr>
          <w:rFonts w:ascii="Times New Roman" w:hAnsi="Times New Roman" w:cs="Times New Roman"/>
          <w:sz w:val="24"/>
          <w:szCs w:val="24"/>
        </w:rPr>
        <w:t>,</w:t>
      </w:r>
      <w:r w:rsidR="007D53B6">
        <w:rPr>
          <w:rFonts w:ascii="Times New Roman" w:hAnsi="Times New Roman" w:cs="Times New Roman"/>
          <w:sz w:val="24"/>
          <w:szCs w:val="24"/>
        </w:rPr>
        <w:t xml:space="preserve"> Управляващият орган и Фонд мениджърът разработиха</w:t>
      </w:r>
      <w:r w:rsidR="00B62B97">
        <w:rPr>
          <w:rFonts w:ascii="Times New Roman" w:hAnsi="Times New Roman" w:cs="Times New Roman"/>
          <w:sz w:val="24"/>
          <w:szCs w:val="24"/>
        </w:rPr>
        <w:t xml:space="preserve"> </w:t>
      </w:r>
      <w:r w:rsidR="007D53B6">
        <w:rPr>
          <w:rFonts w:ascii="Times New Roman" w:hAnsi="Times New Roman" w:cs="Times New Roman"/>
          <w:sz w:val="24"/>
          <w:szCs w:val="24"/>
        </w:rPr>
        <w:t>„</w:t>
      </w:r>
      <w:r w:rsidR="00CB146F" w:rsidRPr="00B27D40">
        <w:rPr>
          <w:rFonts w:ascii="Times New Roman" w:hAnsi="Times New Roman" w:cs="Times New Roman"/>
          <w:i/>
          <w:sz w:val="24"/>
          <w:szCs w:val="24"/>
        </w:rPr>
        <w:t>Детайлни правила за предоставяне на съвместна подкрепа чрез финансови инструменти в комбинация с безвъзмездна финансова помощ</w:t>
      </w:r>
      <w:r w:rsidR="007D53B6">
        <w:rPr>
          <w:rFonts w:ascii="Times New Roman" w:hAnsi="Times New Roman" w:cs="Times New Roman"/>
          <w:sz w:val="24"/>
          <w:szCs w:val="24"/>
        </w:rPr>
        <w:t>“</w:t>
      </w:r>
      <w:r w:rsidR="00CB146F" w:rsidRPr="00CB146F">
        <w:rPr>
          <w:rFonts w:ascii="Times New Roman" w:hAnsi="Times New Roman" w:cs="Times New Roman"/>
          <w:sz w:val="24"/>
          <w:szCs w:val="24"/>
        </w:rPr>
        <w:t xml:space="preserve"> въз ос</w:t>
      </w:r>
      <w:r w:rsidR="005E2B83">
        <w:rPr>
          <w:rFonts w:ascii="Times New Roman" w:hAnsi="Times New Roman" w:cs="Times New Roman"/>
          <w:sz w:val="24"/>
          <w:szCs w:val="24"/>
        </w:rPr>
        <w:t xml:space="preserve">нова на механизма, предвиден в </w:t>
      </w:r>
      <w:r w:rsidR="00CB146F" w:rsidRPr="00CB146F">
        <w:rPr>
          <w:rFonts w:ascii="Times New Roman" w:hAnsi="Times New Roman" w:cs="Times New Roman"/>
          <w:sz w:val="24"/>
          <w:szCs w:val="24"/>
        </w:rPr>
        <w:t>Инвестиционната стратегия и Бизнес плана</w:t>
      </w:r>
      <w:r w:rsidR="00FA378A">
        <w:rPr>
          <w:rFonts w:ascii="Times New Roman" w:hAnsi="Times New Roman" w:cs="Times New Roman"/>
          <w:sz w:val="24"/>
          <w:szCs w:val="24"/>
        </w:rPr>
        <w:t xml:space="preserve"> към Финансовото споразумение. Същите бяха утвърдени от страните на 27 февруари 2017 г</w:t>
      </w:r>
      <w:r w:rsidR="00CB146F" w:rsidRPr="00CB146F">
        <w:rPr>
          <w:rFonts w:ascii="Times New Roman" w:hAnsi="Times New Roman" w:cs="Times New Roman"/>
          <w:sz w:val="24"/>
          <w:szCs w:val="24"/>
        </w:rPr>
        <w:t>.</w:t>
      </w:r>
      <w:r w:rsidR="005E2B83">
        <w:rPr>
          <w:rFonts w:ascii="Times New Roman" w:hAnsi="Times New Roman" w:cs="Times New Roman"/>
          <w:sz w:val="24"/>
          <w:szCs w:val="24"/>
        </w:rPr>
        <w:t xml:space="preserve"> </w:t>
      </w:r>
      <w:r w:rsidR="001D2D2B">
        <w:rPr>
          <w:rFonts w:ascii="Times New Roman" w:hAnsi="Times New Roman" w:cs="Times New Roman"/>
          <w:sz w:val="24"/>
          <w:szCs w:val="24"/>
        </w:rPr>
        <w:t>и публикувани на страницата на МРРБ.</w:t>
      </w:r>
    </w:p>
    <w:p w:rsidR="001D2D2B" w:rsidRDefault="001D2D2B" w:rsidP="00A6676A">
      <w:pPr>
        <w:autoSpaceDE w:val="0"/>
        <w:autoSpaceDN w:val="0"/>
        <w:adjustRightInd w:val="0"/>
        <w:spacing w:after="120" w:line="240" w:lineRule="auto"/>
        <w:ind w:firstLine="708"/>
        <w:jc w:val="both"/>
        <w:rPr>
          <w:rFonts w:ascii="Times New Roman" w:hAnsi="Times New Roman" w:cs="Times New Roman"/>
          <w:sz w:val="24"/>
          <w:szCs w:val="24"/>
        </w:rPr>
      </w:pPr>
      <w:r>
        <w:rPr>
          <w:rFonts w:ascii="Times New Roman" w:hAnsi="Times New Roman" w:cs="Times New Roman"/>
          <w:sz w:val="24"/>
          <w:szCs w:val="24"/>
          <w:lang w:bidi="bg-BG"/>
        </w:rPr>
        <w:t xml:space="preserve">Настоящите правила се прилагат за проекти, кандидатстващи за финансиране за инвестиции в </w:t>
      </w:r>
      <w:r w:rsidRPr="00C8571A">
        <w:rPr>
          <w:rFonts w:ascii="Times New Roman" w:hAnsi="Times New Roman" w:cs="Times New Roman"/>
          <w:sz w:val="24"/>
          <w:szCs w:val="24"/>
          <w:lang w:bidi="bg-BG"/>
        </w:rPr>
        <w:t xml:space="preserve">културна инфраструктура и </w:t>
      </w:r>
      <w:r>
        <w:rPr>
          <w:rFonts w:ascii="Times New Roman" w:hAnsi="Times New Roman" w:cs="Times New Roman"/>
          <w:sz w:val="24"/>
          <w:szCs w:val="24"/>
          <w:lang w:bidi="bg-BG"/>
        </w:rPr>
        <w:t xml:space="preserve">енергийна ефективност на </w:t>
      </w:r>
      <w:r w:rsidRPr="00C8571A">
        <w:rPr>
          <w:rFonts w:ascii="Times New Roman" w:hAnsi="Times New Roman" w:cs="Times New Roman"/>
          <w:sz w:val="24"/>
          <w:szCs w:val="24"/>
          <w:lang w:bidi="bg-BG"/>
        </w:rPr>
        <w:t>студентски общежития</w:t>
      </w:r>
      <w:r w:rsidRPr="00C319BE">
        <w:t xml:space="preserve"> </w:t>
      </w:r>
      <w:r w:rsidRPr="00A83A99">
        <w:rPr>
          <w:rFonts w:ascii="Times New Roman" w:hAnsi="Times New Roman" w:cs="Times New Roman"/>
          <w:sz w:val="24"/>
          <w:szCs w:val="24"/>
          <w:lang w:bidi="bg-BG"/>
        </w:rPr>
        <w:t xml:space="preserve">в рамките на </w:t>
      </w:r>
      <w:r w:rsidRPr="00C319BE">
        <w:rPr>
          <w:rFonts w:ascii="Times New Roman" w:hAnsi="Times New Roman" w:cs="Times New Roman"/>
          <w:sz w:val="24"/>
          <w:szCs w:val="24"/>
          <w:lang w:bidi="bg-BG"/>
        </w:rPr>
        <w:t>инвестиционни приоритети 4c, и 9а на Приоритетна ос 1 „Устойчиво и интегрирано градско развитие“</w:t>
      </w:r>
    </w:p>
    <w:p w:rsidR="00D163D8" w:rsidRDefault="00E669F9" w:rsidP="00A6676A">
      <w:pPr>
        <w:autoSpaceDE w:val="0"/>
        <w:autoSpaceDN w:val="0"/>
        <w:adjustRightInd w:val="0"/>
        <w:spacing w:after="12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 съответствие с правилата е планирано същите да </w:t>
      </w:r>
      <w:r w:rsidR="00D163D8" w:rsidRPr="007268E7">
        <w:rPr>
          <w:rFonts w:ascii="Times New Roman" w:hAnsi="Times New Roman" w:cs="Times New Roman"/>
          <w:sz w:val="24"/>
          <w:szCs w:val="24"/>
        </w:rPr>
        <w:t>се прилагат за всички проекти, кандидатстващи за финансиране от ПО 6 „Регионален туризъм“.</w:t>
      </w:r>
    </w:p>
    <w:p w:rsidR="00285ED3" w:rsidRDefault="00D70606" w:rsidP="00285ED3">
      <w:pPr>
        <w:spacing w:after="120" w:line="240" w:lineRule="auto"/>
        <w:ind w:firstLine="708"/>
        <w:jc w:val="both"/>
        <w:rPr>
          <w:rFonts w:ascii="Times New Roman" w:eastAsiaTheme="majorEastAsia" w:hAnsi="Times New Roman" w:cs="Times New Roman"/>
          <w:b/>
          <w:bCs/>
          <w:sz w:val="24"/>
          <w:szCs w:val="24"/>
          <w:lang w:bidi="bg-BG"/>
        </w:rPr>
      </w:pPr>
      <w:r w:rsidRPr="001A2CF6">
        <w:rPr>
          <w:rFonts w:ascii="Times New Roman" w:eastAsiaTheme="majorEastAsia" w:hAnsi="Times New Roman" w:cs="Times New Roman"/>
          <w:b/>
          <w:bCs/>
          <w:sz w:val="24"/>
          <w:szCs w:val="24"/>
          <w:lang w:bidi="bg-BG"/>
        </w:rPr>
        <w:t xml:space="preserve">Подаване на проектно предложение пред </w:t>
      </w:r>
      <w:r w:rsidRPr="007A440F">
        <w:rPr>
          <w:rFonts w:ascii="Times New Roman" w:eastAsiaTheme="majorEastAsia" w:hAnsi="Times New Roman" w:cs="Times New Roman"/>
          <w:b/>
          <w:bCs/>
          <w:sz w:val="24"/>
          <w:szCs w:val="24"/>
          <w:lang w:bidi="bg-BG"/>
        </w:rPr>
        <w:t>финансовия посредник</w:t>
      </w:r>
    </w:p>
    <w:p w:rsidR="008119F5" w:rsidRPr="007268E7" w:rsidRDefault="008119F5" w:rsidP="00285ED3">
      <w:pPr>
        <w:spacing w:after="120" w:line="240" w:lineRule="auto"/>
        <w:ind w:firstLine="708"/>
        <w:jc w:val="both"/>
        <w:rPr>
          <w:rFonts w:ascii="Times New Roman" w:hAnsi="Times New Roman" w:cs="Times New Roman"/>
          <w:sz w:val="24"/>
          <w:szCs w:val="24"/>
          <w:lang w:bidi="bg-BG"/>
        </w:rPr>
      </w:pPr>
      <w:r w:rsidRPr="007268E7">
        <w:rPr>
          <w:rFonts w:ascii="Times New Roman" w:hAnsi="Times New Roman" w:cs="Times New Roman"/>
          <w:sz w:val="24"/>
          <w:szCs w:val="24"/>
          <w:lang w:bidi="bg-BG"/>
        </w:rPr>
        <w:t xml:space="preserve">Кандидатстването за комбинирана подкрепа (БФП и ФИ) по ОПРР се осъществява на </w:t>
      </w:r>
      <w:r w:rsidRPr="007268E7">
        <w:rPr>
          <w:rFonts w:ascii="Times New Roman" w:hAnsi="Times New Roman" w:cs="Times New Roman"/>
          <w:b/>
          <w:i/>
          <w:sz w:val="24"/>
          <w:szCs w:val="24"/>
          <w:lang w:bidi="bg-BG"/>
        </w:rPr>
        <w:t>принципа „обслужване на едно гише“</w:t>
      </w:r>
      <w:r w:rsidRPr="007268E7">
        <w:rPr>
          <w:rFonts w:ascii="Times New Roman" w:hAnsi="Times New Roman" w:cs="Times New Roman"/>
          <w:sz w:val="24"/>
          <w:szCs w:val="24"/>
          <w:lang w:bidi="bg-BG"/>
        </w:rPr>
        <w:t>, при който кандидатът за подкрепа подава пред финансовия посредник проектно предложение и бизнес план.</w:t>
      </w:r>
    </w:p>
    <w:p w:rsidR="00484D49" w:rsidRDefault="008119F5" w:rsidP="00285ED3">
      <w:pPr>
        <w:spacing w:after="120" w:line="240" w:lineRule="auto"/>
        <w:ind w:firstLine="708"/>
        <w:jc w:val="both"/>
        <w:rPr>
          <w:rFonts w:ascii="Times New Roman" w:hAnsi="Times New Roman" w:cs="Times New Roman"/>
          <w:sz w:val="24"/>
          <w:szCs w:val="24"/>
          <w:lang w:bidi="bg-BG"/>
        </w:rPr>
      </w:pPr>
      <w:r w:rsidRPr="007268E7">
        <w:rPr>
          <w:rFonts w:ascii="Times New Roman" w:hAnsi="Times New Roman" w:cs="Times New Roman"/>
          <w:sz w:val="24"/>
          <w:szCs w:val="24"/>
          <w:lang w:bidi="bg-BG"/>
        </w:rPr>
        <w:t xml:space="preserve">Проектната документация се подава съгласно изискванията на финансовия посредник, като се посочва най-малко: обхват на проекта, допустими дейности, допустими разходи, очаквани източници на финансиране, в т.ч. средства от ФГР, </w:t>
      </w:r>
      <w:r w:rsidRPr="007268E7">
        <w:rPr>
          <w:rFonts w:ascii="Times New Roman" w:hAnsi="Times New Roman" w:cs="Times New Roman"/>
          <w:sz w:val="24"/>
          <w:szCs w:val="24"/>
          <w:lang w:bidi="bg-BG"/>
        </w:rPr>
        <w:lastRenderedPageBreak/>
        <w:t xml:space="preserve">необходима допълваща подкрепа чрез БФП, други средства, принос към индикаторите по </w:t>
      </w:r>
      <w:r w:rsidR="00F07049">
        <w:rPr>
          <w:rFonts w:ascii="Times New Roman" w:hAnsi="Times New Roman" w:cs="Times New Roman"/>
          <w:sz w:val="24"/>
          <w:szCs w:val="24"/>
          <w:lang w:bidi="bg-BG"/>
        </w:rPr>
        <w:t xml:space="preserve">ПО1 и </w:t>
      </w:r>
      <w:r w:rsidRPr="007268E7">
        <w:rPr>
          <w:rFonts w:ascii="Times New Roman" w:hAnsi="Times New Roman" w:cs="Times New Roman"/>
          <w:sz w:val="24"/>
          <w:szCs w:val="24"/>
          <w:lang w:bidi="bg-BG"/>
        </w:rPr>
        <w:t xml:space="preserve">ПО 6 и други ключови параметри на инвестицията. </w:t>
      </w:r>
    </w:p>
    <w:p w:rsidR="00484D49" w:rsidRPr="00A6676A" w:rsidRDefault="00484D49" w:rsidP="00285ED3">
      <w:pPr>
        <w:spacing w:after="120" w:line="240" w:lineRule="auto"/>
        <w:ind w:firstLine="708"/>
        <w:jc w:val="both"/>
        <w:rPr>
          <w:rFonts w:ascii="Times New Roman" w:hAnsi="Times New Roman" w:cs="Times New Roman"/>
          <w:sz w:val="24"/>
          <w:szCs w:val="24"/>
          <w:lang w:bidi="bg-BG"/>
        </w:rPr>
      </w:pPr>
      <w:r w:rsidRPr="00285ED3">
        <w:rPr>
          <w:rFonts w:ascii="Times New Roman" w:hAnsi="Times New Roman" w:cs="Times New Roman"/>
          <w:sz w:val="24"/>
          <w:szCs w:val="24"/>
        </w:rPr>
        <w:t xml:space="preserve">При </w:t>
      </w:r>
      <w:r w:rsidRPr="00285ED3">
        <w:rPr>
          <w:rFonts w:ascii="Times New Roman" w:hAnsi="Times New Roman" w:cs="Times New Roman"/>
          <w:sz w:val="24"/>
          <w:szCs w:val="24"/>
        </w:rPr>
        <w:t xml:space="preserve">кандидатстване пред ФП с </w:t>
      </w:r>
      <w:r w:rsidRPr="00285ED3">
        <w:rPr>
          <w:rFonts w:ascii="Times New Roman" w:hAnsi="Times New Roman" w:cs="Times New Roman"/>
          <w:sz w:val="24"/>
          <w:szCs w:val="24"/>
        </w:rPr>
        <w:t>проекти по ПО1</w:t>
      </w:r>
      <w:r w:rsidRPr="00285ED3">
        <w:rPr>
          <w:rFonts w:ascii="Times New Roman" w:hAnsi="Times New Roman" w:cs="Times New Roman"/>
          <w:sz w:val="24"/>
          <w:szCs w:val="24"/>
        </w:rPr>
        <w:t xml:space="preserve"> </w:t>
      </w:r>
      <w:r w:rsidRPr="00285ED3">
        <w:rPr>
          <w:rFonts w:ascii="Times New Roman" w:hAnsi="Times New Roman" w:cs="Times New Roman"/>
          <w:sz w:val="24"/>
          <w:szCs w:val="24"/>
        </w:rPr>
        <w:t xml:space="preserve">е задължително наличие на становище от Междинното звено, че проектното предложение съответства на ИПГВР и </w:t>
      </w:r>
      <w:r w:rsidRPr="00285ED3">
        <w:rPr>
          <w:rFonts w:ascii="Times New Roman" w:hAnsi="Times New Roman" w:cs="Times New Roman"/>
          <w:sz w:val="24"/>
          <w:szCs w:val="24"/>
          <w:lang w:bidi="bg-BG"/>
        </w:rPr>
        <w:t>инвестиционната програма по ПО1</w:t>
      </w:r>
      <w:r w:rsidRPr="00285ED3">
        <w:rPr>
          <w:rFonts w:ascii="Times New Roman" w:hAnsi="Times New Roman" w:cs="Times New Roman"/>
          <w:sz w:val="24"/>
          <w:szCs w:val="24"/>
        </w:rPr>
        <w:t xml:space="preserve">. </w:t>
      </w:r>
    </w:p>
    <w:p w:rsidR="009006B6" w:rsidRDefault="00695B03" w:rsidP="00A6676A">
      <w:pPr>
        <w:spacing w:after="120" w:line="240" w:lineRule="auto"/>
        <w:ind w:firstLine="708"/>
        <w:jc w:val="both"/>
        <w:rPr>
          <w:rFonts w:ascii="Times New Roman" w:hAnsi="Times New Roman"/>
          <w:sz w:val="24"/>
          <w:szCs w:val="24"/>
          <w:lang w:val="en-US"/>
        </w:rPr>
      </w:pPr>
      <w:r w:rsidRPr="00285ED3">
        <w:rPr>
          <w:rFonts w:ascii="Times New Roman" w:hAnsi="Times New Roman" w:cs="Times New Roman"/>
          <w:sz w:val="24"/>
          <w:szCs w:val="24"/>
        </w:rPr>
        <w:t>При кандидатстване пред ФП с проекти по ПО</w:t>
      </w:r>
      <w:r w:rsidRPr="00285ED3">
        <w:rPr>
          <w:rFonts w:ascii="Times New Roman" w:hAnsi="Times New Roman" w:cs="Times New Roman"/>
          <w:sz w:val="24"/>
          <w:szCs w:val="24"/>
        </w:rPr>
        <w:t xml:space="preserve">6, </w:t>
      </w:r>
      <w:r w:rsidRPr="00A6676A">
        <w:rPr>
          <w:rFonts w:ascii="Times New Roman" w:hAnsi="Times New Roman"/>
          <w:sz w:val="24"/>
          <w:szCs w:val="24"/>
        </w:rPr>
        <w:t>п</w:t>
      </w:r>
      <w:r w:rsidR="004F698C" w:rsidRPr="00A6676A">
        <w:rPr>
          <w:rFonts w:ascii="Times New Roman" w:hAnsi="Times New Roman"/>
          <w:sz w:val="24"/>
          <w:szCs w:val="24"/>
        </w:rPr>
        <w:t>роектни</w:t>
      </w:r>
      <w:r w:rsidR="00204CA9" w:rsidRPr="00A6676A">
        <w:rPr>
          <w:rFonts w:ascii="Times New Roman" w:hAnsi="Times New Roman"/>
          <w:sz w:val="24"/>
          <w:szCs w:val="24"/>
        </w:rPr>
        <w:t>я</w:t>
      </w:r>
      <w:r w:rsidR="004F698C" w:rsidRPr="00285ED3">
        <w:rPr>
          <w:rFonts w:ascii="Times New Roman" w:hAnsi="Times New Roman"/>
          <w:sz w:val="24"/>
          <w:szCs w:val="24"/>
        </w:rPr>
        <w:t xml:space="preserve"> инициатор</w:t>
      </w:r>
      <w:r w:rsidR="004F698C" w:rsidRPr="00A03490">
        <w:rPr>
          <w:rFonts w:ascii="Times New Roman" w:hAnsi="Times New Roman"/>
          <w:sz w:val="24"/>
          <w:szCs w:val="24"/>
        </w:rPr>
        <w:t xml:space="preserve"> организира и провежда обществено обсъждане, като документира и взема предвид резултатите от обсъждането при подготовката на проекта</w:t>
      </w:r>
      <w:r w:rsidR="00204CA9">
        <w:rPr>
          <w:rFonts w:ascii="Times New Roman" w:hAnsi="Times New Roman"/>
          <w:sz w:val="24"/>
          <w:szCs w:val="24"/>
        </w:rPr>
        <w:t>,</w:t>
      </w:r>
      <w:r w:rsidR="004F698C">
        <w:rPr>
          <w:rFonts w:ascii="Times New Roman" w:hAnsi="Times New Roman"/>
          <w:sz w:val="24"/>
          <w:szCs w:val="24"/>
        </w:rPr>
        <w:t xml:space="preserve"> </w:t>
      </w:r>
      <w:r>
        <w:rPr>
          <w:rFonts w:ascii="Times New Roman" w:hAnsi="Times New Roman"/>
          <w:sz w:val="24"/>
          <w:szCs w:val="24"/>
        </w:rPr>
        <w:t xml:space="preserve">също така </w:t>
      </w:r>
      <w:r w:rsidR="004F698C" w:rsidRPr="00A03490">
        <w:rPr>
          <w:rFonts w:ascii="Times New Roman" w:hAnsi="Times New Roman"/>
          <w:sz w:val="24"/>
          <w:szCs w:val="24"/>
        </w:rPr>
        <w:t xml:space="preserve">следва да </w:t>
      </w:r>
      <w:r w:rsidR="00204CA9" w:rsidRPr="00A03490">
        <w:rPr>
          <w:rFonts w:ascii="Times New Roman" w:hAnsi="Times New Roman"/>
          <w:sz w:val="24"/>
          <w:szCs w:val="24"/>
        </w:rPr>
        <w:t>спаз</w:t>
      </w:r>
      <w:r w:rsidR="00204CA9">
        <w:rPr>
          <w:rFonts w:ascii="Times New Roman" w:hAnsi="Times New Roman"/>
          <w:sz w:val="24"/>
          <w:szCs w:val="24"/>
        </w:rPr>
        <w:t>и</w:t>
      </w:r>
      <w:r w:rsidR="00204CA9" w:rsidRPr="00A03490">
        <w:rPr>
          <w:rFonts w:ascii="Times New Roman" w:hAnsi="Times New Roman"/>
          <w:sz w:val="24"/>
          <w:szCs w:val="24"/>
        </w:rPr>
        <w:t xml:space="preserve"> </w:t>
      </w:r>
      <w:r w:rsidR="004F698C" w:rsidRPr="00A03490">
        <w:rPr>
          <w:rFonts w:ascii="Times New Roman" w:hAnsi="Times New Roman"/>
          <w:sz w:val="24"/>
          <w:szCs w:val="24"/>
        </w:rPr>
        <w:t>изискванията на Закона за културното наследство във връзка със съгласуване на заданието за проектиране и инвестиционния проект по реда на чл. 84, ал. 1 и 2 от ЗКН</w:t>
      </w:r>
      <w:r w:rsidR="00081747">
        <w:rPr>
          <w:rFonts w:ascii="Times New Roman" w:hAnsi="Times New Roman"/>
          <w:sz w:val="24"/>
          <w:szCs w:val="24"/>
        </w:rPr>
        <w:t xml:space="preserve">. </w:t>
      </w:r>
    </w:p>
    <w:p w:rsidR="004F698C" w:rsidRDefault="004F698C" w:rsidP="00A6676A">
      <w:pPr>
        <w:spacing w:after="120" w:line="240" w:lineRule="auto"/>
        <w:ind w:firstLine="708"/>
        <w:jc w:val="both"/>
        <w:rPr>
          <w:rFonts w:ascii="Times New Roman" w:hAnsi="Times New Roman"/>
          <w:sz w:val="24"/>
          <w:szCs w:val="24"/>
        </w:rPr>
      </w:pPr>
      <w:r w:rsidRPr="00A03490">
        <w:rPr>
          <w:rFonts w:ascii="Times New Roman" w:hAnsi="Times New Roman"/>
          <w:sz w:val="24"/>
          <w:szCs w:val="24"/>
        </w:rPr>
        <w:t xml:space="preserve">Проектният инициатор представя на ФП и УО на ОПРР експертно становище от независим експерт, включен в списък с експерти, публикуван на адрес: </w:t>
      </w:r>
      <w:hyperlink r:id="rId8" w:history="1">
        <w:r w:rsidRPr="00A03490">
          <w:rPr>
            <w:rFonts w:ascii="Times New Roman" w:hAnsi="Times New Roman"/>
            <w:sz w:val="24"/>
            <w:szCs w:val="24"/>
          </w:rPr>
          <w:t>www.eufunds.bg</w:t>
        </w:r>
      </w:hyperlink>
      <w:r w:rsidR="006A1902">
        <w:rPr>
          <w:rFonts w:ascii="Times New Roman" w:hAnsi="Times New Roman"/>
          <w:sz w:val="24"/>
          <w:szCs w:val="24"/>
        </w:rPr>
        <w:t xml:space="preserve">, </w:t>
      </w:r>
      <w:r w:rsidR="006A1902" w:rsidRPr="006A1902">
        <w:rPr>
          <w:rFonts w:ascii="Times New Roman" w:hAnsi="Times New Roman"/>
          <w:sz w:val="24"/>
          <w:szCs w:val="24"/>
        </w:rPr>
        <w:t>или друг публиче</w:t>
      </w:r>
      <w:bookmarkStart w:id="0" w:name="_GoBack"/>
      <w:bookmarkEnd w:id="0"/>
      <w:r w:rsidR="006A1902" w:rsidRPr="006A1902">
        <w:rPr>
          <w:rFonts w:ascii="Times New Roman" w:hAnsi="Times New Roman"/>
          <w:sz w:val="24"/>
          <w:szCs w:val="24"/>
        </w:rPr>
        <w:t>н списък с независими експерти</w:t>
      </w:r>
      <w:r w:rsidR="006A1902" w:rsidRPr="006A1902">
        <w:rPr>
          <w:rFonts w:ascii="Times New Roman" w:hAnsi="Times New Roman"/>
          <w:sz w:val="24"/>
          <w:szCs w:val="24"/>
          <w:lang w:val="en-US"/>
        </w:rPr>
        <w:t xml:space="preserve"> </w:t>
      </w:r>
      <w:r w:rsidR="006A1902" w:rsidRPr="006A1902">
        <w:rPr>
          <w:rFonts w:ascii="Times New Roman" w:hAnsi="Times New Roman"/>
          <w:sz w:val="24"/>
          <w:szCs w:val="24"/>
        </w:rPr>
        <w:t>в областта</w:t>
      </w:r>
      <w:r w:rsidR="006A1902" w:rsidRPr="006A1902">
        <w:rPr>
          <w:rFonts w:ascii="Times New Roman" w:hAnsi="Times New Roman"/>
          <w:sz w:val="24"/>
          <w:szCs w:val="24"/>
          <w:lang w:val="en-US"/>
        </w:rPr>
        <w:t xml:space="preserve"> </w:t>
      </w:r>
      <w:r w:rsidR="006A1902" w:rsidRPr="006A1902">
        <w:rPr>
          <w:rFonts w:ascii="Times New Roman" w:hAnsi="Times New Roman"/>
          <w:sz w:val="24"/>
          <w:szCs w:val="24"/>
        </w:rPr>
        <w:t>съгласуван с УО на ОПРР.</w:t>
      </w:r>
    </w:p>
    <w:p w:rsidR="00A176B8" w:rsidRPr="00081747" w:rsidRDefault="00A176B8" w:rsidP="00A6676A">
      <w:pPr>
        <w:spacing w:after="120" w:line="240" w:lineRule="auto"/>
        <w:ind w:firstLine="708"/>
        <w:jc w:val="both"/>
        <w:rPr>
          <w:rFonts w:ascii="Times New Roman" w:hAnsi="Times New Roman"/>
          <w:sz w:val="24"/>
          <w:szCs w:val="24"/>
        </w:rPr>
      </w:pPr>
      <w:r w:rsidRPr="00A176B8">
        <w:rPr>
          <w:rFonts w:ascii="Times New Roman" w:hAnsi="Times New Roman"/>
          <w:sz w:val="24"/>
          <w:szCs w:val="24"/>
        </w:rPr>
        <w:t>Становищата, посочени в настоящата стъпка, се представят при кандидатстване за финансиране пред ФП или на по-късен етап, ако е допустимо съгласно вътрешните правила на ФП и са задължително предварително условие за получаване на подкрепа със средства от ОПРР 2014-2020.</w:t>
      </w:r>
    </w:p>
    <w:p w:rsidR="008119F5" w:rsidRDefault="008119F5" w:rsidP="00A6676A">
      <w:pPr>
        <w:spacing w:after="120" w:line="240" w:lineRule="auto"/>
        <w:ind w:firstLine="708"/>
        <w:jc w:val="both"/>
        <w:rPr>
          <w:rFonts w:ascii="Times New Roman" w:hAnsi="Times New Roman" w:cs="Times New Roman"/>
          <w:sz w:val="24"/>
          <w:szCs w:val="24"/>
        </w:rPr>
      </w:pPr>
      <w:r w:rsidRPr="007268E7">
        <w:rPr>
          <w:rFonts w:ascii="Times New Roman" w:hAnsi="Times New Roman" w:cs="Times New Roman"/>
          <w:sz w:val="24"/>
          <w:szCs w:val="24"/>
          <w:lang w:bidi="bg-BG"/>
        </w:rPr>
        <w:t xml:space="preserve">Финансовият посредник извършва оценка на проектното предложение и бизнес плана, </w:t>
      </w:r>
      <w:r w:rsidRPr="009D596D">
        <w:rPr>
          <w:rFonts w:ascii="Times New Roman" w:hAnsi="Times New Roman" w:cs="Times New Roman"/>
          <w:sz w:val="24"/>
          <w:szCs w:val="24"/>
          <w:lang w:bidi="bg-BG"/>
        </w:rPr>
        <w:t xml:space="preserve">включително относно допустимост на дейности и разходи за финансиране чрез ФИ, параметри на бизнес плана, кредитоспособност, обезпечения, съответствие с правилата за държавни помощи за подкрепата чрез ФИ, принос към индикаторите в Инвестиционната стратегия на финансовия посредник и др. и дава конкретно заключение относно необходимостта и размера на допълващата БФП, с оглед осигуряване на жизнеспособност на проекта. </w:t>
      </w:r>
      <w:r w:rsidR="003E5C36" w:rsidRPr="009D596D">
        <w:rPr>
          <w:rFonts w:ascii="Times New Roman" w:hAnsi="Times New Roman" w:cs="Times New Roman"/>
          <w:sz w:val="24"/>
          <w:szCs w:val="24"/>
          <w:lang w:bidi="bg-BG"/>
        </w:rPr>
        <w:t>Ф</w:t>
      </w:r>
      <w:r w:rsidRPr="009D596D">
        <w:rPr>
          <w:rFonts w:ascii="Times New Roman" w:hAnsi="Times New Roman" w:cs="Times New Roman"/>
          <w:sz w:val="24"/>
          <w:szCs w:val="24"/>
          <w:lang w:bidi="bg-BG"/>
        </w:rPr>
        <w:t xml:space="preserve">инансовият посредник изчислява в съответствие с чл. 5 от </w:t>
      </w:r>
      <w:r w:rsidRPr="009D596D">
        <w:rPr>
          <w:rFonts w:ascii="Times New Roman" w:hAnsi="Times New Roman" w:cs="Times New Roman"/>
          <w:sz w:val="24"/>
          <w:szCs w:val="24"/>
        </w:rPr>
        <w:t xml:space="preserve">Регламент (ЕС) № 651/2014 </w:t>
      </w:r>
      <w:r w:rsidRPr="009D596D">
        <w:rPr>
          <w:rFonts w:ascii="Times New Roman" w:hAnsi="Times New Roman" w:cs="Times New Roman"/>
          <w:sz w:val="24"/>
          <w:szCs w:val="24"/>
          <w:lang w:bidi="bg-BG"/>
        </w:rPr>
        <w:t xml:space="preserve">и брутния еквивалент на безвъзмездна помощ </w:t>
      </w:r>
      <w:r w:rsidRPr="009D596D">
        <w:rPr>
          <w:rFonts w:ascii="Times New Roman" w:hAnsi="Times New Roman" w:cs="Times New Roman"/>
          <w:sz w:val="24"/>
          <w:szCs w:val="24"/>
        </w:rPr>
        <w:t>на частта от финансирането, осигурено чрез ФИ.</w:t>
      </w:r>
      <w:r w:rsidRPr="007268E7">
        <w:rPr>
          <w:rFonts w:ascii="Times New Roman" w:hAnsi="Times New Roman" w:cs="Times New Roman"/>
          <w:sz w:val="24"/>
          <w:szCs w:val="24"/>
        </w:rPr>
        <w:t xml:space="preserve"> </w:t>
      </w:r>
    </w:p>
    <w:p w:rsidR="002B1829" w:rsidRPr="001A2CF6" w:rsidRDefault="002B1829" w:rsidP="002B1829">
      <w:pPr>
        <w:pStyle w:val="Heading2"/>
        <w:spacing w:before="0" w:after="120" w:line="240" w:lineRule="auto"/>
        <w:ind w:firstLine="709"/>
        <w:jc w:val="both"/>
        <w:rPr>
          <w:rFonts w:ascii="Times New Roman" w:hAnsi="Times New Roman" w:cs="Times New Roman"/>
          <w:color w:val="auto"/>
          <w:sz w:val="24"/>
          <w:szCs w:val="24"/>
          <w:lang w:bidi="bg-BG"/>
        </w:rPr>
      </w:pPr>
      <w:proofErr w:type="spellStart"/>
      <w:proofErr w:type="gramStart"/>
      <w:r w:rsidRPr="001A2CF6">
        <w:rPr>
          <w:rFonts w:ascii="Times New Roman" w:hAnsi="Times New Roman" w:cs="Times New Roman"/>
          <w:color w:val="auto"/>
          <w:sz w:val="24"/>
          <w:szCs w:val="24"/>
          <w:lang w:val="en-US" w:bidi="bg-BG"/>
        </w:rPr>
        <w:t>Оценка</w:t>
      </w:r>
      <w:proofErr w:type="spellEnd"/>
      <w:r w:rsidRPr="001A2CF6">
        <w:rPr>
          <w:rFonts w:ascii="Times New Roman" w:hAnsi="Times New Roman" w:cs="Times New Roman"/>
          <w:color w:val="auto"/>
          <w:sz w:val="24"/>
          <w:szCs w:val="24"/>
          <w:lang w:val="en-US" w:bidi="bg-BG"/>
        </w:rPr>
        <w:t xml:space="preserve"> </w:t>
      </w:r>
      <w:proofErr w:type="spellStart"/>
      <w:r w:rsidRPr="001A2CF6">
        <w:rPr>
          <w:rFonts w:ascii="Times New Roman" w:hAnsi="Times New Roman" w:cs="Times New Roman"/>
          <w:color w:val="auto"/>
          <w:sz w:val="24"/>
          <w:szCs w:val="24"/>
          <w:lang w:val="en-US" w:bidi="bg-BG"/>
        </w:rPr>
        <w:t>на</w:t>
      </w:r>
      <w:proofErr w:type="spellEnd"/>
      <w:r w:rsidRPr="001A2CF6">
        <w:rPr>
          <w:rFonts w:ascii="Times New Roman" w:hAnsi="Times New Roman" w:cs="Times New Roman"/>
          <w:color w:val="auto"/>
          <w:sz w:val="24"/>
          <w:szCs w:val="24"/>
          <w:lang w:val="en-US" w:bidi="bg-BG"/>
        </w:rPr>
        <w:t xml:space="preserve"> </w:t>
      </w:r>
      <w:proofErr w:type="spellStart"/>
      <w:r w:rsidRPr="001A2CF6">
        <w:rPr>
          <w:rFonts w:ascii="Times New Roman" w:hAnsi="Times New Roman" w:cs="Times New Roman"/>
          <w:color w:val="auto"/>
          <w:sz w:val="24"/>
          <w:szCs w:val="24"/>
          <w:lang w:val="en-US" w:bidi="bg-BG"/>
        </w:rPr>
        <w:t>проектно</w:t>
      </w:r>
      <w:proofErr w:type="spellEnd"/>
      <w:r w:rsidRPr="001A2CF6">
        <w:rPr>
          <w:rFonts w:ascii="Times New Roman" w:hAnsi="Times New Roman" w:cs="Times New Roman"/>
          <w:color w:val="auto"/>
          <w:sz w:val="24"/>
          <w:szCs w:val="24"/>
          <w:lang w:val="en-US" w:bidi="bg-BG"/>
        </w:rPr>
        <w:t xml:space="preserve"> </w:t>
      </w:r>
      <w:proofErr w:type="spellStart"/>
      <w:r w:rsidRPr="001A2CF6">
        <w:rPr>
          <w:rFonts w:ascii="Times New Roman" w:hAnsi="Times New Roman" w:cs="Times New Roman"/>
          <w:color w:val="auto"/>
          <w:sz w:val="24"/>
          <w:szCs w:val="24"/>
          <w:lang w:val="en-US" w:bidi="bg-BG"/>
        </w:rPr>
        <w:t>предложение</w:t>
      </w:r>
      <w:proofErr w:type="spellEnd"/>
      <w:r w:rsidRPr="001A2CF6">
        <w:rPr>
          <w:rFonts w:ascii="Times New Roman" w:hAnsi="Times New Roman" w:cs="Times New Roman"/>
          <w:color w:val="auto"/>
          <w:sz w:val="24"/>
          <w:szCs w:val="24"/>
          <w:lang w:val="en-US" w:bidi="bg-BG"/>
        </w:rPr>
        <w:t xml:space="preserve"> </w:t>
      </w:r>
      <w:proofErr w:type="spellStart"/>
      <w:r w:rsidRPr="001A2CF6">
        <w:rPr>
          <w:rFonts w:ascii="Times New Roman" w:hAnsi="Times New Roman" w:cs="Times New Roman"/>
          <w:color w:val="auto"/>
          <w:sz w:val="24"/>
          <w:szCs w:val="24"/>
          <w:lang w:val="en-US" w:bidi="bg-BG"/>
        </w:rPr>
        <w:t>от</w:t>
      </w:r>
      <w:proofErr w:type="spellEnd"/>
      <w:r w:rsidRPr="001A2CF6">
        <w:rPr>
          <w:rFonts w:ascii="Times New Roman" w:hAnsi="Times New Roman" w:cs="Times New Roman"/>
          <w:color w:val="auto"/>
          <w:sz w:val="24"/>
          <w:szCs w:val="24"/>
          <w:lang w:val="en-US" w:bidi="bg-BG"/>
        </w:rPr>
        <w:t xml:space="preserve"> М</w:t>
      </w:r>
      <w:proofErr w:type="spellStart"/>
      <w:r w:rsidR="00285ED3">
        <w:rPr>
          <w:rFonts w:ascii="Times New Roman" w:hAnsi="Times New Roman" w:cs="Times New Roman"/>
          <w:color w:val="auto"/>
          <w:sz w:val="24"/>
          <w:szCs w:val="24"/>
          <w:lang w:bidi="bg-BG"/>
        </w:rPr>
        <w:t>еж</w:t>
      </w:r>
      <w:r w:rsidR="00420931">
        <w:rPr>
          <w:rFonts w:ascii="Times New Roman" w:hAnsi="Times New Roman" w:cs="Times New Roman"/>
          <w:color w:val="auto"/>
          <w:sz w:val="24"/>
          <w:szCs w:val="24"/>
          <w:lang w:bidi="bg-BG"/>
        </w:rPr>
        <w:t>д</w:t>
      </w:r>
      <w:r w:rsidR="00285ED3">
        <w:rPr>
          <w:rFonts w:ascii="Times New Roman" w:hAnsi="Times New Roman" w:cs="Times New Roman"/>
          <w:color w:val="auto"/>
          <w:sz w:val="24"/>
          <w:szCs w:val="24"/>
          <w:lang w:bidi="bg-BG"/>
        </w:rPr>
        <w:t>инните</w:t>
      </w:r>
      <w:proofErr w:type="spellEnd"/>
      <w:r w:rsidR="00285ED3">
        <w:rPr>
          <w:rFonts w:ascii="Times New Roman" w:hAnsi="Times New Roman" w:cs="Times New Roman"/>
          <w:color w:val="auto"/>
          <w:sz w:val="24"/>
          <w:szCs w:val="24"/>
          <w:lang w:bidi="bg-BG"/>
        </w:rPr>
        <w:t xml:space="preserve"> звена </w:t>
      </w:r>
      <w:r w:rsidR="00420931">
        <w:rPr>
          <w:rFonts w:ascii="Times New Roman" w:hAnsi="Times New Roman" w:cs="Times New Roman"/>
          <w:color w:val="auto"/>
          <w:sz w:val="24"/>
          <w:szCs w:val="24"/>
          <w:lang w:bidi="bg-BG"/>
        </w:rPr>
        <w:t>(М</w:t>
      </w:r>
      <w:r w:rsidRPr="001A2CF6">
        <w:rPr>
          <w:rFonts w:ascii="Times New Roman" w:hAnsi="Times New Roman" w:cs="Times New Roman"/>
          <w:color w:val="auto"/>
          <w:sz w:val="24"/>
          <w:szCs w:val="24"/>
          <w:lang w:val="en-US" w:bidi="bg-BG"/>
        </w:rPr>
        <w:t>З</w:t>
      </w:r>
      <w:r w:rsidR="00420931">
        <w:rPr>
          <w:rFonts w:ascii="Times New Roman" w:hAnsi="Times New Roman" w:cs="Times New Roman"/>
          <w:color w:val="auto"/>
          <w:sz w:val="24"/>
          <w:szCs w:val="24"/>
          <w:lang w:bidi="bg-BG"/>
        </w:rPr>
        <w:t>)</w:t>
      </w:r>
      <w:r w:rsidRPr="001A2CF6">
        <w:rPr>
          <w:rFonts w:ascii="Times New Roman" w:hAnsi="Times New Roman" w:cs="Times New Roman"/>
          <w:color w:val="auto"/>
          <w:sz w:val="24"/>
          <w:szCs w:val="24"/>
          <w:lang w:val="en-US" w:bidi="bg-BG"/>
        </w:rPr>
        <w:t>/</w:t>
      </w:r>
      <w:r w:rsidR="00285ED3" w:rsidRPr="001A2CF6">
        <w:rPr>
          <w:rFonts w:ascii="Times New Roman" w:hAnsi="Times New Roman" w:cs="Times New Roman"/>
          <w:color w:val="auto"/>
          <w:sz w:val="24"/>
          <w:szCs w:val="24"/>
          <w:lang w:val="en-US" w:bidi="bg-BG"/>
        </w:rPr>
        <w:t>У</w:t>
      </w:r>
      <w:proofErr w:type="spellStart"/>
      <w:r w:rsidR="00285ED3">
        <w:rPr>
          <w:rFonts w:ascii="Times New Roman" w:hAnsi="Times New Roman" w:cs="Times New Roman"/>
          <w:color w:val="auto"/>
          <w:sz w:val="24"/>
          <w:szCs w:val="24"/>
          <w:lang w:bidi="bg-BG"/>
        </w:rPr>
        <w:t>правляващия</w:t>
      </w:r>
      <w:proofErr w:type="spellEnd"/>
      <w:r w:rsidR="00285ED3">
        <w:rPr>
          <w:rFonts w:ascii="Times New Roman" w:hAnsi="Times New Roman" w:cs="Times New Roman"/>
          <w:color w:val="auto"/>
          <w:sz w:val="24"/>
          <w:szCs w:val="24"/>
          <w:lang w:bidi="bg-BG"/>
        </w:rPr>
        <w:t xml:space="preserve"> орган</w:t>
      </w:r>
      <w:r w:rsidR="00420931">
        <w:rPr>
          <w:rFonts w:ascii="Times New Roman" w:hAnsi="Times New Roman" w:cs="Times New Roman"/>
          <w:color w:val="auto"/>
          <w:sz w:val="24"/>
          <w:szCs w:val="24"/>
          <w:lang w:bidi="bg-BG"/>
        </w:rPr>
        <w:t xml:space="preserve"> (УО)</w:t>
      </w:r>
      <w:r w:rsidR="00285ED3" w:rsidRPr="001A2CF6">
        <w:rPr>
          <w:rFonts w:ascii="Times New Roman" w:hAnsi="Times New Roman" w:cs="Times New Roman"/>
          <w:color w:val="auto"/>
          <w:sz w:val="24"/>
          <w:szCs w:val="24"/>
          <w:lang w:val="en-US" w:bidi="bg-BG"/>
        </w:rPr>
        <w:t xml:space="preserve"> </w:t>
      </w:r>
      <w:proofErr w:type="spellStart"/>
      <w:r w:rsidRPr="001A2CF6">
        <w:rPr>
          <w:rFonts w:ascii="Times New Roman" w:hAnsi="Times New Roman" w:cs="Times New Roman"/>
          <w:color w:val="auto"/>
          <w:sz w:val="24"/>
          <w:szCs w:val="24"/>
          <w:lang w:val="en-US" w:bidi="bg-BG"/>
        </w:rPr>
        <w:t>при</w:t>
      </w:r>
      <w:proofErr w:type="spellEnd"/>
      <w:r w:rsidRPr="001A2CF6">
        <w:rPr>
          <w:rFonts w:ascii="Times New Roman" w:hAnsi="Times New Roman" w:cs="Times New Roman"/>
          <w:color w:val="auto"/>
          <w:sz w:val="24"/>
          <w:szCs w:val="24"/>
          <w:lang w:val="en-US" w:bidi="bg-BG"/>
        </w:rPr>
        <w:t xml:space="preserve"> </w:t>
      </w:r>
      <w:proofErr w:type="spellStart"/>
      <w:r w:rsidRPr="001A2CF6">
        <w:rPr>
          <w:rFonts w:ascii="Times New Roman" w:hAnsi="Times New Roman" w:cs="Times New Roman"/>
          <w:color w:val="auto"/>
          <w:sz w:val="24"/>
          <w:szCs w:val="24"/>
          <w:lang w:val="en-US" w:bidi="bg-BG"/>
        </w:rPr>
        <w:t>комбинирано</w:t>
      </w:r>
      <w:proofErr w:type="spellEnd"/>
      <w:r w:rsidRPr="001A2CF6">
        <w:rPr>
          <w:rFonts w:ascii="Times New Roman" w:hAnsi="Times New Roman" w:cs="Times New Roman"/>
          <w:color w:val="auto"/>
          <w:sz w:val="24"/>
          <w:szCs w:val="24"/>
          <w:lang w:val="en-US" w:bidi="bg-BG"/>
        </w:rPr>
        <w:t xml:space="preserve"> </w:t>
      </w:r>
      <w:proofErr w:type="spellStart"/>
      <w:r w:rsidRPr="001A2CF6">
        <w:rPr>
          <w:rFonts w:ascii="Times New Roman" w:hAnsi="Times New Roman" w:cs="Times New Roman"/>
          <w:color w:val="auto"/>
          <w:sz w:val="24"/>
          <w:szCs w:val="24"/>
          <w:lang w:val="en-US" w:bidi="bg-BG"/>
        </w:rPr>
        <w:t>финансиране</w:t>
      </w:r>
      <w:proofErr w:type="spellEnd"/>
      <w:r w:rsidRPr="001A2CF6">
        <w:rPr>
          <w:rFonts w:ascii="Times New Roman" w:hAnsi="Times New Roman" w:cs="Times New Roman"/>
          <w:color w:val="auto"/>
          <w:sz w:val="24"/>
          <w:szCs w:val="24"/>
          <w:lang w:bidi="bg-BG"/>
        </w:rPr>
        <w:t>.</w:t>
      </w:r>
      <w:proofErr w:type="gramEnd"/>
      <w:r w:rsidRPr="001A2CF6">
        <w:rPr>
          <w:rFonts w:ascii="Times New Roman" w:hAnsi="Times New Roman" w:cs="Times New Roman"/>
          <w:color w:val="auto"/>
          <w:sz w:val="24"/>
          <w:szCs w:val="24"/>
          <w:lang w:bidi="bg-BG"/>
        </w:rPr>
        <w:t xml:space="preserve"> </w:t>
      </w:r>
    </w:p>
    <w:p w:rsidR="002B1829" w:rsidRPr="001A2CF6" w:rsidRDefault="002B1829" w:rsidP="002B1829">
      <w:pPr>
        <w:spacing w:after="120" w:line="240" w:lineRule="auto"/>
        <w:ind w:firstLine="709"/>
        <w:jc w:val="both"/>
        <w:rPr>
          <w:rFonts w:ascii="Times New Roman" w:hAnsi="Times New Roman" w:cs="Times New Roman"/>
          <w:sz w:val="24"/>
          <w:szCs w:val="24"/>
        </w:rPr>
      </w:pPr>
      <w:r w:rsidRPr="001A2CF6">
        <w:rPr>
          <w:rFonts w:ascii="Times New Roman" w:hAnsi="Times New Roman" w:cs="Times New Roman"/>
          <w:sz w:val="24"/>
          <w:szCs w:val="24"/>
        </w:rPr>
        <w:t xml:space="preserve">Ако проектът предвижда финансиране с БФП, кандидатите попълват електронния формуляр за проектно предложение, генериран в ИСУН </w:t>
      </w:r>
      <w:r>
        <w:rPr>
          <w:rFonts w:ascii="Times New Roman" w:hAnsi="Times New Roman" w:cs="Times New Roman"/>
          <w:sz w:val="24"/>
          <w:szCs w:val="24"/>
        </w:rPr>
        <w:t xml:space="preserve">2020 </w:t>
      </w:r>
      <w:r w:rsidRPr="001A2CF6">
        <w:rPr>
          <w:rFonts w:ascii="Times New Roman" w:hAnsi="Times New Roman" w:cs="Times New Roman"/>
          <w:sz w:val="24"/>
          <w:szCs w:val="24"/>
        </w:rPr>
        <w:t xml:space="preserve">по съответната процедура за БФП </w:t>
      </w:r>
      <w:r>
        <w:rPr>
          <w:rFonts w:ascii="Times New Roman" w:hAnsi="Times New Roman" w:cs="Times New Roman"/>
          <w:sz w:val="24"/>
          <w:szCs w:val="24"/>
        </w:rPr>
        <w:t>и представят изискуемите документи съгласно Насоките за кандидатстване чрез БФП</w:t>
      </w:r>
      <w:r w:rsidRPr="001A2CF6">
        <w:rPr>
          <w:rFonts w:ascii="Times New Roman" w:hAnsi="Times New Roman" w:cs="Times New Roman"/>
          <w:sz w:val="24"/>
          <w:szCs w:val="24"/>
        </w:rPr>
        <w:t>.</w:t>
      </w:r>
      <w:r>
        <w:rPr>
          <w:rFonts w:ascii="Times New Roman" w:hAnsi="Times New Roman" w:cs="Times New Roman"/>
          <w:sz w:val="24"/>
          <w:szCs w:val="24"/>
        </w:rPr>
        <w:t xml:space="preserve"> </w:t>
      </w:r>
      <w:r w:rsidRPr="00C42872">
        <w:rPr>
          <w:rFonts w:ascii="Times New Roman" w:hAnsi="Times New Roman" w:cs="Times New Roman"/>
          <w:sz w:val="24"/>
          <w:szCs w:val="24"/>
        </w:rPr>
        <w:t xml:space="preserve">УО на ОПРР предоставя достъп на финансовия посредник за преглед на предложението, подадено чрез ИСУН </w:t>
      </w:r>
      <w:r>
        <w:rPr>
          <w:rFonts w:ascii="Times New Roman" w:hAnsi="Times New Roman" w:cs="Times New Roman"/>
          <w:sz w:val="24"/>
          <w:szCs w:val="24"/>
        </w:rPr>
        <w:t xml:space="preserve">2020, </w:t>
      </w:r>
      <w:r w:rsidRPr="00C42872">
        <w:rPr>
          <w:rFonts w:ascii="Times New Roman" w:hAnsi="Times New Roman" w:cs="Times New Roman"/>
          <w:sz w:val="24"/>
          <w:szCs w:val="24"/>
        </w:rPr>
        <w:t>с оглед на сравнимост на представената информация и проверка за липса на припокриване на разходите.</w:t>
      </w:r>
    </w:p>
    <w:p w:rsidR="002B1829" w:rsidRPr="001A2CF6" w:rsidRDefault="002B1829" w:rsidP="002B1829">
      <w:pPr>
        <w:spacing w:after="120" w:line="240" w:lineRule="auto"/>
        <w:ind w:firstLine="709"/>
        <w:jc w:val="both"/>
        <w:rPr>
          <w:rFonts w:ascii="Times New Roman" w:hAnsi="Times New Roman" w:cs="Times New Roman"/>
          <w:sz w:val="24"/>
          <w:szCs w:val="24"/>
        </w:rPr>
      </w:pPr>
      <w:r w:rsidRPr="001A2CF6">
        <w:rPr>
          <w:rFonts w:ascii="Times New Roman" w:hAnsi="Times New Roman" w:cs="Times New Roman"/>
          <w:sz w:val="24"/>
          <w:szCs w:val="24"/>
        </w:rPr>
        <w:t xml:space="preserve">Оценката на проекта се извършва от Междинното звено за съответната община (при ПО1) или от УО на ОПРР (при ПО6) на базата на проектното предложение, подадено чрез ИСУН </w:t>
      </w:r>
      <w:r>
        <w:rPr>
          <w:rFonts w:ascii="Times New Roman" w:hAnsi="Times New Roman" w:cs="Times New Roman"/>
          <w:sz w:val="24"/>
          <w:szCs w:val="24"/>
        </w:rPr>
        <w:t xml:space="preserve">2020 </w:t>
      </w:r>
      <w:r w:rsidRPr="001A2CF6">
        <w:rPr>
          <w:rFonts w:ascii="Times New Roman" w:hAnsi="Times New Roman" w:cs="Times New Roman"/>
          <w:sz w:val="24"/>
          <w:szCs w:val="24"/>
        </w:rPr>
        <w:t>от кандидата за БФП по т.4.2.</w:t>
      </w:r>
    </w:p>
    <w:p w:rsidR="002B1829" w:rsidRPr="001A2CF6" w:rsidRDefault="002B1829" w:rsidP="002B1829">
      <w:pPr>
        <w:spacing w:after="120" w:line="240" w:lineRule="auto"/>
        <w:ind w:firstLine="709"/>
        <w:jc w:val="both"/>
        <w:rPr>
          <w:rFonts w:ascii="Times New Roman" w:hAnsi="Times New Roman" w:cs="Times New Roman"/>
          <w:sz w:val="24"/>
          <w:szCs w:val="24"/>
        </w:rPr>
      </w:pPr>
      <w:r>
        <w:rPr>
          <w:rFonts w:ascii="Times New Roman" w:hAnsi="Times New Roman" w:cs="Times New Roman"/>
          <w:sz w:val="24"/>
          <w:szCs w:val="24"/>
        </w:rPr>
        <w:t>Заедно с проектното предложение</w:t>
      </w:r>
      <w:r w:rsidRPr="001A2CF6">
        <w:rPr>
          <w:rFonts w:ascii="Times New Roman" w:hAnsi="Times New Roman" w:cs="Times New Roman"/>
          <w:sz w:val="24"/>
          <w:szCs w:val="24"/>
        </w:rPr>
        <w:t xml:space="preserve"> кандидатът прилага чрез ИСУН</w:t>
      </w:r>
      <w:r>
        <w:rPr>
          <w:rFonts w:ascii="Times New Roman" w:hAnsi="Times New Roman" w:cs="Times New Roman"/>
          <w:sz w:val="24"/>
          <w:szCs w:val="24"/>
        </w:rPr>
        <w:t xml:space="preserve"> 2020</w:t>
      </w:r>
      <w:r w:rsidRPr="001A2CF6">
        <w:rPr>
          <w:rFonts w:ascii="Times New Roman" w:hAnsi="Times New Roman" w:cs="Times New Roman"/>
          <w:sz w:val="24"/>
          <w:szCs w:val="24"/>
        </w:rPr>
        <w:t xml:space="preserve"> </w:t>
      </w:r>
      <w:r>
        <w:rPr>
          <w:rFonts w:ascii="Times New Roman" w:hAnsi="Times New Roman" w:cs="Times New Roman"/>
          <w:sz w:val="24"/>
          <w:szCs w:val="24"/>
        </w:rPr>
        <w:t>копие от документ</w:t>
      </w:r>
      <w:r w:rsidRPr="00062595">
        <w:rPr>
          <w:rFonts w:ascii="Times New Roman" w:hAnsi="Times New Roman" w:cs="Times New Roman"/>
          <w:sz w:val="24"/>
          <w:szCs w:val="24"/>
        </w:rPr>
        <w:t xml:space="preserve"> </w:t>
      </w:r>
      <w:r>
        <w:rPr>
          <w:rFonts w:ascii="Times New Roman" w:hAnsi="Times New Roman" w:cs="Times New Roman"/>
          <w:sz w:val="24"/>
          <w:szCs w:val="24"/>
        </w:rPr>
        <w:t>за условен ангажимент за</w:t>
      </w:r>
      <w:r w:rsidRPr="00062595">
        <w:rPr>
          <w:rFonts w:ascii="Times New Roman" w:hAnsi="Times New Roman" w:cs="Times New Roman"/>
          <w:sz w:val="24"/>
          <w:szCs w:val="24"/>
        </w:rPr>
        <w:t xml:space="preserve"> предоставяне на подкрепа със средства от Ф</w:t>
      </w:r>
      <w:r>
        <w:rPr>
          <w:rFonts w:ascii="Times New Roman" w:hAnsi="Times New Roman" w:cs="Times New Roman"/>
          <w:sz w:val="24"/>
          <w:szCs w:val="24"/>
        </w:rPr>
        <w:t xml:space="preserve">П, както и </w:t>
      </w:r>
      <w:r w:rsidRPr="001A2CF6">
        <w:rPr>
          <w:rFonts w:ascii="Times New Roman" w:hAnsi="Times New Roman" w:cs="Times New Roman"/>
          <w:sz w:val="24"/>
          <w:szCs w:val="24"/>
        </w:rPr>
        <w:t>документ от Ф</w:t>
      </w:r>
      <w:r>
        <w:rPr>
          <w:rFonts w:ascii="Times New Roman" w:hAnsi="Times New Roman" w:cs="Times New Roman"/>
          <w:sz w:val="24"/>
          <w:szCs w:val="24"/>
        </w:rPr>
        <w:t>П</w:t>
      </w:r>
      <w:r w:rsidRPr="001A2CF6">
        <w:rPr>
          <w:rFonts w:ascii="Times New Roman" w:hAnsi="Times New Roman" w:cs="Times New Roman"/>
          <w:sz w:val="24"/>
          <w:szCs w:val="24"/>
        </w:rPr>
        <w:t>, в който е посочен размерът на БФП, необходим за осигуряване на жизнеспособност на проекта</w:t>
      </w:r>
      <w:r>
        <w:rPr>
          <w:rFonts w:ascii="Times New Roman" w:hAnsi="Times New Roman" w:cs="Times New Roman"/>
          <w:sz w:val="24"/>
          <w:szCs w:val="24"/>
        </w:rPr>
        <w:t xml:space="preserve">, разходите, които ще бъдат покрити със средства от ФП и </w:t>
      </w:r>
      <w:r>
        <w:rPr>
          <w:rFonts w:ascii="Times New Roman" w:hAnsi="Times New Roman" w:cs="Times New Roman"/>
          <w:sz w:val="24"/>
          <w:szCs w:val="24"/>
          <w:lang w:bidi="bg-BG"/>
        </w:rPr>
        <w:t xml:space="preserve">брутния еквивалент на безвъзмездна помощ </w:t>
      </w:r>
      <w:r>
        <w:rPr>
          <w:rFonts w:ascii="Times New Roman" w:hAnsi="Times New Roman" w:cs="Times New Roman"/>
          <w:sz w:val="24"/>
          <w:szCs w:val="24"/>
        </w:rPr>
        <w:t>на частта от финансирането, осигурено чрез ФИ (когато проектът кандидатства за финансиране по ПО 6)</w:t>
      </w:r>
      <w:r>
        <w:rPr>
          <w:rFonts w:ascii="Times New Roman" w:hAnsi="Times New Roman" w:cs="Times New Roman"/>
          <w:sz w:val="24"/>
          <w:szCs w:val="24"/>
          <w:lang w:val="en-US"/>
        </w:rPr>
        <w:t>,</w:t>
      </w:r>
      <w:r>
        <w:rPr>
          <w:rFonts w:ascii="Times New Roman" w:hAnsi="Times New Roman" w:cs="Times New Roman"/>
          <w:sz w:val="24"/>
          <w:szCs w:val="24"/>
        </w:rPr>
        <w:t xml:space="preserve"> както и искането за предоставяне на кредит от ФП</w:t>
      </w:r>
      <w:r w:rsidRPr="00D359B5">
        <w:rPr>
          <w:rFonts w:ascii="Times New Roman" w:hAnsi="Times New Roman" w:cs="Times New Roman"/>
          <w:sz w:val="24"/>
          <w:szCs w:val="24"/>
        </w:rPr>
        <w:t>.</w:t>
      </w:r>
    </w:p>
    <w:p w:rsidR="002B1829" w:rsidRDefault="002B1829" w:rsidP="002B1829">
      <w:pPr>
        <w:spacing w:after="120" w:line="240" w:lineRule="auto"/>
        <w:ind w:firstLine="709"/>
        <w:jc w:val="both"/>
        <w:rPr>
          <w:rFonts w:ascii="Times New Roman" w:hAnsi="Times New Roman" w:cs="Times New Roman"/>
          <w:sz w:val="24"/>
          <w:szCs w:val="24"/>
        </w:rPr>
      </w:pPr>
      <w:r w:rsidRPr="001A2CF6">
        <w:rPr>
          <w:rFonts w:ascii="Times New Roman" w:hAnsi="Times New Roman" w:cs="Times New Roman"/>
          <w:sz w:val="24"/>
          <w:szCs w:val="24"/>
        </w:rPr>
        <w:t xml:space="preserve">Междинното звено (при ПО1) или УО на ОПРР (при ПО6), извършва оценка на проектното предложение в съответствие с приложимите правила, включително по отношение съответствието му с правилата на ОПРР, допустимостта на дейностите и </w:t>
      </w:r>
      <w:r w:rsidRPr="001A2CF6">
        <w:rPr>
          <w:rFonts w:ascii="Times New Roman" w:hAnsi="Times New Roman" w:cs="Times New Roman"/>
          <w:sz w:val="24"/>
          <w:szCs w:val="24"/>
        </w:rPr>
        <w:lastRenderedPageBreak/>
        <w:t>разходите, които могат да се финансират с БФП, съответствието с правилата за държавни помощи относно исканата подкрепа с БФП и други приложими изисквания на европейското и национално законодателство</w:t>
      </w:r>
      <w:r>
        <w:rPr>
          <w:rFonts w:ascii="Times New Roman" w:hAnsi="Times New Roman" w:cs="Times New Roman"/>
          <w:sz w:val="24"/>
          <w:szCs w:val="24"/>
        </w:rPr>
        <w:t>. В случай че МЗ/УО на ОПРР установи наличие на недопустими дейности/разходи, включени за финансиране с БФП в проектното предложение</w:t>
      </w:r>
      <w:r w:rsidRPr="00EA46E9">
        <w:rPr>
          <w:rFonts w:ascii="Times New Roman" w:hAnsi="Times New Roman" w:cs="Times New Roman"/>
          <w:sz w:val="24"/>
          <w:szCs w:val="24"/>
        </w:rPr>
        <w:t>, МЗ/УО изисква от кандидата да ревизира обхвата/бюджета на проектното предложение</w:t>
      </w:r>
      <w:r w:rsidRPr="00AB5177">
        <w:rPr>
          <w:rFonts w:ascii="Times New Roman" w:hAnsi="Times New Roman" w:cs="Times New Roman"/>
          <w:sz w:val="24"/>
          <w:szCs w:val="24"/>
        </w:rPr>
        <w:t xml:space="preserve">, </w:t>
      </w:r>
      <w:r>
        <w:rPr>
          <w:rFonts w:ascii="Times New Roman" w:hAnsi="Times New Roman" w:cs="Times New Roman"/>
          <w:sz w:val="24"/>
          <w:szCs w:val="24"/>
        </w:rPr>
        <w:t>за което кандидатът уведомява своевременно Финансовия посредник</w:t>
      </w:r>
      <w:r w:rsidRPr="005C4A17">
        <w:rPr>
          <w:rFonts w:ascii="Times New Roman" w:hAnsi="Times New Roman" w:cs="Times New Roman"/>
          <w:sz w:val="24"/>
          <w:szCs w:val="24"/>
        </w:rPr>
        <w:t xml:space="preserve">. </w:t>
      </w:r>
    </w:p>
    <w:p w:rsidR="002B1829" w:rsidRDefault="002B1829" w:rsidP="002B1829">
      <w:pPr>
        <w:spacing w:after="12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случай на одобрение</w:t>
      </w:r>
      <w:r w:rsidRPr="002E1850">
        <w:rPr>
          <w:rFonts w:ascii="Times New Roman" w:hAnsi="Times New Roman"/>
          <w:sz w:val="24"/>
        </w:rPr>
        <w:t xml:space="preserve"> на проектното предложение </w:t>
      </w:r>
      <w:r>
        <w:rPr>
          <w:rFonts w:ascii="Times New Roman" w:hAnsi="Times New Roman" w:cs="Times New Roman"/>
          <w:sz w:val="24"/>
          <w:szCs w:val="24"/>
        </w:rPr>
        <w:t>от</w:t>
      </w:r>
      <w:r w:rsidRPr="002E1850">
        <w:rPr>
          <w:rFonts w:ascii="Times New Roman" w:hAnsi="Times New Roman"/>
          <w:sz w:val="24"/>
        </w:rPr>
        <w:t xml:space="preserve"> МЗ</w:t>
      </w:r>
      <w:r>
        <w:rPr>
          <w:rFonts w:ascii="Times New Roman" w:hAnsi="Times New Roman" w:cs="Times New Roman"/>
          <w:sz w:val="24"/>
          <w:szCs w:val="24"/>
        </w:rPr>
        <w:t xml:space="preserve">/УО, </w:t>
      </w:r>
      <w:proofErr w:type="spellStart"/>
      <w:r>
        <w:rPr>
          <w:rFonts w:ascii="Times New Roman" w:hAnsi="Times New Roman" w:cs="Times New Roman"/>
          <w:sz w:val="24"/>
          <w:szCs w:val="24"/>
        </w:rPr>
        <w:t>УО</w:t>
      </w:r>
      <w:proofErr w:type="spellEnd"/>
      <w:r w:rsidRPr="001A2CF6">
        <w:rPr>
          <w:rFonts w:ascii="Times New Roman" w:hAnsi="Times New Roman" w:cs="Times New Roman"/>
          <w:sz w:val="24"/>
          <w:szCs w:val="24"/>
        </w:rPr>
        <w:t xml:space="preserve"> издава </w:t>
      </w:r>
      <w:r>
        <w:rPr>
          <w:rFonts w:ascii="Times New Roman" w:hAnsi="Times New Roman" w:cs="Times New Roman"/>
          <w:sz w:val="24"/>
          <w:szCs w:val="24"/>
        </w:rPr>
        <w:t xml:space="preserve">решение за </w:t>
      </w:r>
      <w:r w:rsidRPr="00C57D2D">
        <w:rPr>
          <w:rFonts w:ascii="Times New Roman" w:hAnsi="Times New Roman" w:cs="Times New Roman"/>
          <w:sz w:val="24"/>
          <w:szCs w:val="24"/>
        </w:rPr>
        <w:t>предоставяне на БФП.</w:t>
      </w:r>
      <w:r w:rsidRPr="001A2CF6">
        <w:rPr>
          <w:rFonts w:ascii="Times New Roman" w:hAnsi="Times New Roman" w:cs="Times New Roman"/>
          <w:sz w:val="24"/>
          <w:szCs w:val="24"/>
        </w:rPr>
        <w:t xml:space="preserve"> </w:t>
      </w:r>
    </w:p>
    <w:p w:rsidR="007C0196" w:rsidRPr="00F46E6C" w:rsidRDefault="007C0196" w:rsidP="00285ED3">
      <w:pPr>
        <w:spacing w:after="120" w:line="240" w:lineRule="auto"/>
        <w:ind w:firstLine="708"/>
        <w:jc w:val="both"/>
        <w:rPr>
          <w:rFonts w:ascii="Times New Roman" w:hAnsi="Times New Roman"/>
          <w:b/>
          <w:bCs/>
          <w:sz w:val="24"/>
          <w:szCs w:val="24"/>
          <w:lang w:bidi="bg-BG"/>
        </w:rPr>
      </w:pPr>
      <w:r w:rsidRPr="00F46E6C">
        <w:rPr>
          <w:rFonts w:ascii="Times New Roman" w:hAnsi="Times New Roman"/>
          <w:b/>
          <w:bCs/>
          <w:sz w:val="24"/>
          <w:szCs w:val="24"/>
          <w:lang w:bidi="bg-BG"/>
        </w:rPr>
        <w:t xml:space="preserve">Решение за подкрепа с БФП.  </w:t>
      </w:r>
    </w:p>
    <w:p w:rsidR="007C0196" w:rsidRPr="006A7268" w:rsidRDefault="007C0196" w:rsidP="007C0196">
      <w:pPr>
        <w:spacing w:after="120" w:line="240" w:lineRule="auto"/>
        <w:ind w:firstLine="709"/>
        <w:jc w:val="both"/>
        <w:rPr>
          <w:rFonts w:ascii="Times New Roman" w:hAnsi="Times New Roman"/>
          <w:sz w:val="24"/>
        </w:rPr>
      </w:pPr>
      <w:r w:rsidRPr="00F46E6C">
        <w:rPr>
          <w:rFonts w:ascii="Times New Roman" w:hAnsi="Times New Roman"/>
          <w:sz w:val="24"/>
          <w:szCs w:val="24"/>
        </w:rPr>
        <w:t>При наличие на положителен резултат от оценяването, в едноседмичен срок от приключване на оценката на проектните предложения ръководителят на УО взема мотивирано решение за предоставяне на безвъзмездна финансова помощ по одобрените проекти. Решението за предоставяне на безвъзмездна финансова помощ се публикува и на интернет страницата на ОПРР</w:t>
      </w:r>
      <w:r>
        <w:rPr>
          <w:rFonts w:ascii="Times New Roman" w:hAnsi="Times New Roman"/>
          <w:sz w:val="24"/>
          <w:szCs w:val="24"/>
        </w:rPr>
        <w:t xml:space="preserve">. </w:t>
      </w:r>
    </w:p>
    <w:p w:rsidR="007C0196" w:rsidRDefault="007C0196" w:rsidP="00285ED3">
      <w:pPr>
        <w:spacing w:after="120" w:line="240" w:lineRule="auto"/>
        <w:ind w:firstLine="708"/>
        <w:jc w:val="both"/>
        <w:rPr>
          <w:rFonts w:ascii="Times New Roman" w:hAnsi="Times New Roman"/>
          <w:sz w:val="24"/>
          <w:szCs w:val="24"/>
        </w:rPr>
      </w:pPr>
      <w:r w:rsidRPr="006A7268">
        <w:rPr>
          <w:rFonts w:ascii="Times New Roman" w:hAnsi="Times New Roman"/>
          <w:sz w:val="24"/>
        </w:rPr>
        <w:t>Решението за предоставяне на безвъзмездна финансова помощ влиза в сила от датата на неговото издаване.</w:t>
      </w:r>
    </w:p>
    <w:p w:rsidR="007C0196" w:rsidRPr="007C0196" w:rsidRDefault="007C0196" w:rsidP="00285ED3">
      <w:pPr>
        <w:spacing w:after="120" w:line="240" w:lineRule="auto"/>
        <w:ind w:firstLine="708"/>
        <w:jc w:val="both"/>
        <w:rPr>
          <w:rFonts w:ascii="Times New Roman" w:hAnsi="Times New Roman"/>
          <w:bCs/>
          <w:sz w:val="24"/>
          <w:szCs w:val="24"/>
          <w:lang w:bidi="bg-BG"/>
        </w:rPr>
      </w:pPr>
      <w:r w:rsidRPr="007C0196">
        <w:rPr>
          <w:rFonts w:ascii="Times New Roman" w:hAnsi="Times New Roman"/>
          <w:b/>
          <w:bCs/>
          <w:sz w:val="24"/>
          <w:szCs w:val="24"/>
          <w:lang w:bidi="bg-BG"/>
        </w:rPr>
        <w:t xml:space="preserve">Подписване на договор за подкрепа с БФП.  </w:t>
      </w:r>
    </w:p>
    <w:p w:rsidR="007C0196" w:rsidRDefault="007C0196" w:rsidP="00A6676A">
      <w:pPr>
        <w:spacing w:after="120" w:line="240" w:lineRule="auto"/>
        <w:ind w:firstLine="708"/>
        <w:jc w:val="both"/>
        <w:rPr>
          <w:rFonts w:ascii="Times New Roman" w:hAnsi="Times New Roman"/>
          <w:sz w:val="24"/>
          <w:szCs w:val="24"/>
        </w:rPr>
      </w:pPr>
      <w:r w:rsidRPr="007C0196">
        <w:rPr>
          <w:rFonts w:ascii="Times New Roman" w:hAnsi="Times New Roman"/>
          <w:sz w:val="24"/>
          <w:szCs w:val="24"/>
        </w:rPr>
        <w:t>След влизането в сила на решението за предоставяне на безвъзмездна финансова помощ, Управляващият орган изготвя и предлага на бенефициента да подпише договор за безвъзмездна финансова помощ по одобрен за финансиране проект. В договора за БФП се включва клауза, съгласно която в определен срок</w:t>
      </w:r>
      <w:r w:rsidRPr="007C0196">
        <w:rPr>
          <w:rFonts w:ascii="Times New Roman" w:hAnsi="Times New Roman"/>
          <w:sz w:val="24"/>
          <w:szCs w:val="24"/>
          <w:lang w:val="en-US"/>
        </w:rPr>
        <w:t xml:space="preserve"> </w:t>
      </w:r>
      <w:r w:rsidRPr="007C0196">
        <w:rPr>
          <w:rFonts w:ascii="Times New Roman" w:hAnsi="Times New Roman"/>
          <w:sz w:val="24"/>
          <w:szCs w:val="24"/>
        </w:rPr>
        <w:t>бенефициентът се задължава да сключи договор за финансиране чрез ФИ</w:t>
      </w:r>
    </w:p>
    <w:p w:rsidR="002A0242" w:rsidRPr="003E457A" w:rsidRDefault="00285ED3" w:rsidP="002A0242">
      <w:pPr>
        <w:spacing w:after="120" w:line="240" w:lineRule="auto"/>
        <w:ind w:firstLine="709"/>
        <w:jc w:val="both"/>
        <w:rPr>
          <w:rFonts w:ascii="Times New Roman" w:hAnsi="Times New Roman" w:cs="Times New Roman"/>
          <w:sz w:val="24"/>
          <w:szCs w:val="24"/>
        </w:rPr>
      </w:pPr>
      <w:r w:rsidRPr="00285ED3">
        <w:rPr>
          <w:rFonts w:ascii="Times New Roman" w:hAnsi="Times New Roman" w:cs="Times New Roman"/>
          <w:sz w:val="24"/>
          <w:szCs w:val="24"/>
          <w:lang w:bidi="bg-BG"/>
        </w:rPr>
        <w:t>Б</w:t>
      </w:r>
      <w:r w:rsidR="002A0242" w:rsidRPr="00285ED3">
        <w:rPr>
          <w:rFonts w:ascii="Times New Roman" w:hAnsi="Times New Roman" w:cs="Times New Roman"/>
          <w:sz w:val="24"/>
          <w:szCs w:val="24"/>
          <w:lang w:bidi="bg-BG"/>
        </w:rPr>
        <w:t>лок-схема на процесите и</w:t>
      </w:r>
      <w:r w:rsidR="002A0242" w:rsidRPr="00285ED3">
        <w:rPr>
          <w:rFonts w:ascii="Times New Roman" w:hAnsi="Times New Roman" w:cs="Times New Roman"/>
          <w:sz w:val="24"/>
          <w:szCs w:val="24"/>
          <w:lang w:bidi="bg-BG"/>
        </w:rPr>
        <w:t xml:space="preserve"> </w:t>
      </w:r>
      <w:r w:rsidR="00E71ECC" w:rsidRPr="00285ED3">
        <w:rPr>
          <w:rFonts w:ascii="Times New Roman" w:hAnsi="Times New Roman" w:cs="Times New Roman"/>
          <w:sz w:val="24"/>
          <w:szCs w:val="24"/>
          <w:lang w:bidi="bg-BG"/>
        </w:rPr>
        <w:t xml:space="preserve">информация за </w:t>
      </w:r>
      <w:r w:rsidR="002A0242" w:rsidRPr="00285ED3">
        <w:rPr>
          <w:rFonts w:ascii="Times New Roman" w:hAnsi="Times New Roman" w:cs="Times New Roman"/>
          <w:sz w:val="24"/>
          <w:szCs w:val="24"/>
          <w:lang w:bidi="bg-BG"/>
        </w:rPr>
        <w:t xml:space="preserve">механизма за </w:t>
      </w:r>
      <w:r w:rsidR="00E71ECC" w:rsidRPr="00285ED3">
        <w:rPr>
          <w:rFonts w:ascii="Times New Roman" w:hAnsi="Times New Roman" w:cs="Times New Roman"/>
          <w:sz w:val="24"/>
          <w:szCs w:val="24"/>
          <w:lang w:bidi="bg-BG"/>
        </w:rPr>
        <w:t>кандидатстването с проект по Приоритетна ос</w:t>
      </w:r>
      <w:r w:rsidR="002A0242" w:rsidRPr="00285ED3">
        <w:rPr>
          <w:rFonts w:ascii="Times New Roman" w:hAnsi="Times New Roman" w:cs="Times New Roman"/>
          <w:sz w:val="24"/>
          <w:szCs w:val="24"/>
          <w:lang w:bidi="bg-BG"/>
        </w:rPr>
        <w:t xml:space="preserve"> 1“Устойчиво и интегрирано градско развитие“ и </w:t>
      </w:r>
      <w:r w:rsidR="00E71ECC" w:rsidRPr="00285ED3">
        <w:rPr>
          <w:rFonts w:ascii="Times New Roman" w:hAnsi="Times New Roman" w:cs="Times New Roman"/>
          <w:sz w:val="24"/>
          <w:szCs w:val="24"/>
          <w:lang w:bidi="bg-BG"/>
        </w:rPr>
        <w:t>6</w:t>
      </w:r>
      <w:r w:rsidR="00BC1D54" w:rsidRPr="00285ED3">
        <w:rPr>
          <w:rFonts w:ascii="Times New Roman" w:hAnsi="Times New Roman" w:cs="Times New Roman"/>
          <w:sz w:val="24"/>
          <w:szCs w:val="24"/>
          <w:lang w:bidi="bg-BG"/>
        </w:rPr>
        <w:t xml:space="preserve"> „Регионален туризъм“</w:t>
      </w:r>
      <w:r w:rsidR="00E71ECC" w:rsidRPr="00285ED3">
        <w:rPr>
          <w:rFonts w:ascii="Times New Roman" w:hAnsi="Times New Roman" w:cs="Times New Roman"/>
          <w:sz w:val="24"/>
          <w:szCs w:val="24"/>
          <w:lang w:bidi="bg-BG"/>
        </w:rPr>
        <w:t xml:space="preserve"> е налична в Приложение № 1 </w:t>
      </w:r>
      <w:r w:rsidR="00EE58C3" w:rsidRPr="00285ED3">
        <w:rPr>
          <w:rFonts w:ascii="Times New Roman" w:hAnsi="Times New Roman" w:cs="Times New Roman"/>
          <w:sz w:val="24"/>
          <w:szCs w:val="24"/>
          <w:lang w:bidi="bg-BG"/>
        </w:rPr>
        <w:t>„</w:t>
      </w:r>
      <w:r w:rsidR="00EE58C3" w:rsidRPr="00285ED3">
        <w:rPr>
          <w:rFonts w:ascii="Times New Roman" w:hAnsi="Times New Roman" w:cs="Times New Roman"/>
          <w:i/>
          <w:sz w:val="24"/>
          <w:szCs w:val="24"/>
          <w:lang w:bidi="bg-BG"/>
        </w:rPr>
        <w:t>Механизъм за предоставяне на съвместна подкрепа чрез финансови инструменти и безвъзмездна финансова помощ по ОПРР 2014-2020</w:t>
      </w:r>
      <w:r w:rsidR="00EE58C3" w:rsidRPr="00285ED3">
        <w:rPr>
          <w:rFonts w:ascii="Times New Roman" w:hAnsi="Times New Roman" w:cs="Times New Roman"/>
          <w:sz w:val="24"/>
          <w:szCs w:val="24"/>
          <w:lang w:bidi="bg-BG"/>
        </w:rPr>
        <w:t>“</w:t>
      </w:r>
      <w:r w:rsidR="00DE49F6" w:rsidRPr="00285ED3">
        <w:rPr>
          <w:rFonts w:ascii="Times New Roman" w:hAnsi="Times New Roman" w:cs="Times New Roman"/>
          <w:sz w:val="24"/>
          <w:szCs w:val="24"/>
          <w:lang w:bidi="bg-BG"/>
        </w:rPr>
        <w:t>.</w:t>
      </w:r>
      <w:r w:rsidR="002A0242">
        <w:rPr>
          <w:rFonts w:ascii="Times New Roman" w:hAnsi="Times New Roman" w:cs="Times New Roman"/>
          <w:sz w:val="24"/>
          <w:szCs w:val="24"/>
          <w:lang w:bidi="bg-BG"/>
        </w:rPr>
        <w:t xml:space="preserve">  </w:t>
      </w:r>
    </w:p>
    <w:p w:rsidR="00E71ECC" w:rsidRPr="00897B1B" w:rsidRDefault="00E71ECC" w:rsidP="000207EB">
      <w:pPr>
        <w:spacing w:after="120" w:line="240" w:lineRule="auto"/>
        <w:jc w:val="both"/>
        <w:rPr>
          <w:rFonts w:ascii="Times New Roman" w:hAnsi="Times New Roman" w:cs="Times New Roman"/>
          <w:sz w:val="24"/>
          <w:szCs w:val="24"/>
          <w:lang w:bidi="bg-BG"/>
        </w:rPr>
      </w:pPr>
    </w:p>
    <w:sectPr w:rsidR="00E71ECC" w:rsidRPr="00897B1B" w:rsidSect="00087C38">
      <w:footerReference w:type="default" r:id="rId9"/>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1461" w:rsidRDefault="004C1461" w:rsidP="003051C7">
      <w:pPr>
        <w:spacing w:after="0" w:line="240" w:lineRule="auto"/>
      </w:pPr>
      <w:r>
        <w:separator/>
      </w:r>
    </w:p>
  </w:endnote>
  <w:endnote w:type="continuationSeparator" w:id="0">
    <w:p w:rsidR="004C1461" w:rsidRDefault="004C1461" w:rsidP="003051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ndara">
    <w:panose1 w:val="020E0502030303020204"/>
    <w:charset w:val="CC"/>
    <w:family w:val="swiss"/>
    <w:pitch w:val="variable"/>
    <w:sig w:usb0="A00002EF" w:usb1="4000A44B" w:usb2="0000000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1262570"/>
      <w:docPartObj>
        <w:docPartGallery w:val="Page Numbers (Bottom of Page)"/>
        <w:docPartUnique/>
      </w:docPartObj>
    </w:sdtPr>
    <w:sdtEndPr>
      <w:rPr>
        <w:noProof/>
      </w:rPr>
    </w:sdtEndPr>
    <w:sdtContent>
      <w:p w:rsidR="003051C7" w:rsidRDefault="003051C7">
        <w:pPr>
          <w:pStyle w:val="Footer"/>
          <w:jc w:val="right"/>
        </w:pPr>
        <w:r>
          <w:fldChar w:fldCharType="begin"/>
        </w:r>
        <w:r>
          <w:instrText xml:space="preserve"> PAGE   \* MERGEFORMAT </w:instrText>
        </w:r>
        <w:r>
          <w:fldChar w:fldCharType="separate"/>
        </w:r>
        <w:r w:rsidR="00835A12">
          <w:rPr>
            <w:noProof/>
          </w:rPr>
          <w:t>2</w:t>
        </w:r>
        <w:r>
          <w:rPr>
            <w:noProof/>
          </w:rPr>
          <w:fldChar w:fldCharType="end"/>
        </w:r>
      </w:p>
    </w:sdtContent>
  </w:sdt>
  <w:p w:rsidR="003051C7" w:rsidRDefault="003051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1461" w:rsidRDefault="004C1461" w:rsidP="003051C7">
      <w:pPr>
        <w:spacing w:after="0" w:line="240" w:lineRule="auto"/>
      </w:pPr>
      <w:r>
        <w:separator/>
      </w:r>
    </w:p>
  </w:footnote>
  <w:footnote w:type="continuationSeparator" w:id="0">
    <w:p w:rsidR="004C1461" w:rsidRDefault="004C1461" w:rsidP="003051C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B0C7A"/>
    <w:multiLevelType w:val="multilevel"/>
    <w:tmpl w:val="1A9AE19A"/>
    <w:lvl w:ilvl="0">
      <w:start w:val="1"/>
      <w:numFmt w:val="decimal"/>
      <w:lvlRestart w:val="0"/>
      <w:pStyle w:val="StandardL1"/>
      <w:isLgl/>
      <w:lvlText w:val="%1."/>
      <w:lvlJc w:val="left"/>
      <w:pPr>
        <w:tabs>
          <w:tab w:val="num" w:pos="2138"/>
        </w:tabs>
        <w:ind w:left="2138" w:hanging="720"/>
      </w:pPr>
      <w:rPr>
        <w:rFonts w:ascii="Times New Roman" w:hAnsi="Times New Roman" w:cs="Times New Roman" w:hint="default"/>
        <w:b/>
        <w:i w:val="0"/>
        <w:caps w:val="0"/>
        <w:strike w:val="0"/>
        <w:dstrike w:val="0"/>
        <w:vanish w:val="0"/>
        <w:color w:val="auto"/>
        <w:sz w:val="24"/>
        <w:szCs w:val="24"/>
        <w:u w:val="none"/>
        <w:vertAlign w:val="baseline"/>
      </w:rPr>
    </w:lvl>
    <w:lvl w:ilvl="1">
      <w:start w:val="2"/>
      <w:numFmt w:val="decimal"/>
      <w:pStyle w:val="StandardL2"/>
      <w:isLgl/>
      <w:lvlText w:val="%1.%2"/>
      <w:lvlJc w:val="left"/>
      <w:pPr>
        <w:tabs>
          <w:tab w:val="num" w:pos="1004"/>
        </w:tabs>
        <w:ind w:left="1004" w:hanging="720"/>
      </w:pPr>
      <w:rPr>
        <w:rFonts w:ascii="Times New Roman" w:hAnsi="Times New Roman" w:cs="Times New Roman" w:hint="default"/>
        <w:b w:val="0"/>
        <w:i w:val="0"/>
        <w:caps w:val="0"/>
        <w:strike w:val="0"/>
        <w:dstrike w:val="0"/>
        <w:vanish w:val="0"/>
        <w:color w:val="auto"/>
        <w:sz w:val="24"/>
        <w:szCs w:val="24"/>
        <w:u w:val="none"/>
        <w:vertAlign w:val="baseline"/>
      </w:rPr>
    </w:lvl>
    <w:lvl w:ilvl="2">
      <w:start w:val="1"/>
      <w:numFmt w:val="bullet"/>
      <w:lvlText w:val=""/>
      <w:lvlJc w:val="left"/>
      <w:pPr>
        <w:tabs>
          <w:tab w:val="num" w:pos="1146"/>
        </w:tabs>
        <w:ind w:left="1146" w:hanging="720"/>
      </w:pPr>
      <w:rPr>
        <w:rFonts w:ascii="Symbol" w:hAnsi="Symbol" w:hint="default"/>
        <w:b w:val="0"/>
        <w:i w:val="0"/>
        <w:caps w:val="0"/>
        <w:strike w:val="0"/>
        <w:dstrike w:val="0"/>
        <w:vanish w:val="0"/>
        <w:color w:val="auto"/>
        <w:sz w:val="22"/>
        <w:szCs w:val="22"/>
        <w:u w:val="none"/>
        <w:vertAlign w:val="baseline"/>
      </w:rPr>
    </w:lvl>
    <w:lvl w:ilvl="3">
      <w:start w:val="1"/>
      <w:numFmt w:val="lowerLetter"/>
      <w:pStyle w:val="StandardL4"/>
      <w:lvlText w:val="(%4)"/>
      <w:lvlJc w:val="left"/>
      <w:pPr>
        <w:tabs>
          <w:tab w:val="num" w:pos="2160"/>
        </w:tabs>
        <w:ind w:left="2160" w:hanging="720"/>
      </w:pPr>
      <w:rPr>
        <w:rFonts w:ascii="Times New Roman" w:hAnsi="Times New Roman" w:cs="Times New Roman" w:hint="default"/>
        <w:b w:val="0"/>
        <w:i w:val="0"/>
        <w:caps w:val="0"/>
        <w:strike w:val="0"/>
        <w:dstrike w:val="0"/>
        <w:vanish w:val="0"/>
        <w:color w:val="auto"/>
        <w:sz w:val="24"/>
        <w:u w:val="none"/>
        <w:vertAlign w:val="baseline"/>
      </w:rPr>
    </w:lvl>
    <w:lvl w:ilvl="4">
      <w:start w:val="1"/>
      <w:numFmt w:val="lowerRoman"/>
      <w:pStyle w:val="StandardL5"/>
      <w:lvlText w:val="(%5)"/>
      <w:lvlJc w:val="left"/>
      <w:pPr>
        <w:tabs>
          <w:tab w:val="num" w:pos="2880"/>
        </w:tabs>
        <w:ind w:left="2880" w:hanging="720"/>
      </w:pPr>
      <w:rPr>
        <w:rFonts w:ascii="Times New Roman" w:hAnsi="Times New Roman" w:cs="Times New Roman" w:hint="default"/>
        <w:b w:val="0"/>
        <w:i w:val="0"/>
        <w:caps w:val="0"/>
        <w:strike w:val="0"/>
        <w:dstrike w:val="0"/>
        <w:vanish w:val="0"/>
        <w:color w:val="auto"/>
        <w:sz w:val="24"/>
        <w:u w:val="none"/>
        <w:vertAlign w:val="baseline"/>
      </w:rPr>
    </w:lvl>
    <w:lvl w:ilvl="5">
      <w:start w:val="1"/>
      <w:numFmt w:val="upperLetter"/>
      <w:pStyle w:val="StandardL6"/>
      <w:lvlText w:val="(%6)"/>
      <w:lvlJc w:val="left"/>
      <w:pPr>
        <w:tabs>
          <w:tab w:val="num" w:pos="3600"/>
        </w:tabs>
        <w:ind w:left="3600" w:hanging="720"/>
      </w:pPr>
      <w:rPr>
        <w:rFonts w:ascii="Times New Roman" w:hAnsi="Times New Roman" w:cs="Times New Roman" w:hint="default"/>
        <w:b w:val="0"/>
        <w:i w:val="0"/>
        <w:caps w:val="0"/>
        <w:strike w:val="0"/>
        <w:dstrike w:val="0"/>
        <w:vanish w:val="0"/>
        <w:color w:val="auto"/>
        <w:sz w:val="24"/>
        <w:u w:val="none"/>
        <w:vertAlign w:val="baseline"/>
      </w:rPr>
    </w:lvl>
    <w:lvl w:ilvl="6">
      <w:start w:val="1"/>
      <w:numFmt w:val="decimal"/>
      <w:pStyle w:val="StandardL7"/>
      <w:lvlText w:val="(%7)"/>
      <w:lvlJc w:val="left"/>
      <w:pPr>
        <w:tabs>
          <w:tab w:val="num" w:pos="4320"/>
        </w:tabs>
        <w:ind w:left="4321" w:hanging="721"/>
      </w:pPr>
      <w:rPr>
        <w:rFonts w:ascii="Times New Roman" w:hAnsi="Times New Roman" w:cs="Times New Roman" w:hint="default"/>
        <w:b w:val="0"/>
        <w:i w:val="0"/>
        <w:caps w:val="0"/>
        <w:strike w:val="0"/>
        <w:dstrike w:val="0"/>
        <w:vanish w:val="0"/>
        <w:color w:val="auto"/>
        <w:sz w:val="24"/>
        <w:u w:val="none"/>
        <w:vertAlign w:val="baseline"/>
      </w:rPr>
    </w:lvl>
    <w:lvl w:ilvl="7">
      <w:start w:val="1"/>
      <w:numFmt w:val="lowerLetter"/>
      <w:lvlText w:val="%8)"/>
      <w:lvlJc w:val="left"/>
      <w:pPr>
        <w:tabs>
          <w:tab w:val="num" w:pos="1430"/>
        </w:tabs>
        <w:ind w:left="1430" w:hanging="720"/>
      </w:pPr>
      <w:rPr>
        <w:rFonts w:hint="default"/>
        <w:b w:val="0"/>
        <w:i w:val="0"/>
        <w:caps w:val="0"/>
        <w:strike w:val="0"/>
        <w:dstrike w:val="0"/>
        <w:vanish w:val="0"/>
        <w:color w:val="auto"/>
        <w:sz w:val="22"/>
        <w:u w:val="none"/>
        <w:vertAlign w:val="baseline"/>
      </w:rPr>
    </w:lvl>
    <w:lvl w:ilvl="8">
      <w:start w:val="1"/>
      <w:numFmt w:val="lowerRoman"/>
      <w:lvlText w:val="(%9)"/>
      <w:lvlJc w:val="left"/>
      <w:pPr>
        <w:tabs>
          <w:tab w:val="num" w:pos="2160"/>
        </w:tabs>
        <w:ind w:left="2160" w:hanging="720"/>
      </w:pPr>
      <w:rPr>
        <w:rFonts w:ascii="Candara" w:hAnsi="Candara" w:cs="Times New Roman" w:hint="default"/>
        <w:b w:val="0"/>
        <w:i w:val="0"/>
        <w:caps w:val="0"/>
        <w:strike w:val="0"/>
        <w:dstrike w:val="0"/>
        <w:vanish w:val="0"/>
        <w:color w:val="auto"/>
        <w:sz w:val="22"/>
        <w:u w:val="none"/>
        <w:vertAlign w:val="baseline"/>
      </w:rPr>
    </w:lvl>
  </w:abstractNum>
  <w:abstractNum w:abstractNumId="1">
    <w:nsid w:val="0E4E76B0"/>
    <w:multiLevelType w:val="hybridMultilevel"/>
    <w:tmpl w:val="098805F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31984861"/>
    <w:multiLevelType w:val="hybridMultilevel"/>
    <w:tmpl w:val="DA50D356"/>
    <w:lvl w:ilvl="0" w:tplc="487AF9BE">
      <w:start w:val="1"/>
      <w:numFmt w:val="bullet"/>
      <w:lvlText w:val="•"/>
      <w:lvlJc w:val="left"/>
      <w:pPr>
        <w:tabs>
          <w:tab w:val="num" w:pos="720"/>
        </w:tabs>
        <w:ind w:left="720" w:hanging="360"/>
      </w:pPr>
      <w:rPr>
        <w:rFonts w:ascii="Arial" w:hAnsi="Arial" w:hint="default"/>
      </w:rPr>
    </w:lvl>
    <w:lvl w:ilvl="1" w:tplc="04090005">
      <w:start w:val="1"/>
      <w:numFmt w:val="bullet"/>
      <w:lvlText w:val=""/>
      <w:lvlJc w:val="left"/>
      <w:pPr>
        <w:ind w:left="1077" w:hanging="360"/>
      </w:pPr>
      <w:rPr>
        <w:rFonts w:ascii="Wingdings" w:hAnsi="Wingdings" w:hint="default"/>
      </w:rPr>
    </w:lvl>
    <w:lvl w:ilvl="2" w:tplc="C2A23500">
      <w:start w:val="1"/>
      <w:numFmt w:val="bullet"/>
      <w:lvlText w:val="•"/>
      <w:lvlJc w:val="left"/>
      <w:pPr>
        <w:tabs>
          <w:tab w:val="num" w:pos="2160"/>
        </w:tabs>
        <w:ind w:left="2160" w:hanging="360"/>
      </w:pPr>
      <w:rPr>
        <w:rFonts w:ascii="Arial" w:hAnsi="Arial" w:hint="default"/>
      </w:rPr>
    </w:lvl>
    <w:lvl w:ilvl="3" w:tplc="BA863C02" w:tentative="1">
      <w:start w:val="1"/>
      <w:numFmt w:val="bullet"/>
      <w:lvlText w:val="•"/>
      <w:lvlJc w:val="left"/>
      <w:pPr>
        <w:tabs>
          <w:tab w:val="num" w:pos="2880"/>
        </w:tabs>
        <w:ind w:left="2880" w:hanging="360"/>
      </w:pPr>
      <w:rPr>
        <w:rFonts w:ascii="Arial" w:hAnsi="Arial" w:hint="default"/>
      </w:rPr>
    </w:lvl>
    <w:lvl w:ilvl="4" w:tplc="88D4A83E" w:tentative="1">
      <w:start w:val="1"/>
      <w:numFmt w:val="bullet"/>
      <w:lvlText w:val="•"/>
      <w:lvlJc w:val="left"/>
      <w:pPr>
        <w:tabs>
          <w:tab w:val="num" w:pos="3600"/>
        </w:tabs>
        <w:ind w:left="3600" w:hanging="360"/>
      </w:pPr>
      <w:rPr>
        <w:rFonts w:ascii="Arial" w:hAnsi="Arial" w:hint="default"/>
      </w:rPr>
    </w:lvl>
    <w:lvl w:ilvl="5" w:tplc="06B6DD9A" w:tentative="1">
      <w:start w:val="1"/>
      <w:numFmt w:val="bullet"/>
      <w:lvlText w:val="•"/>
      <w:lvlJc w:val="left"/>
      <w:pPr>
        <w:tabs>
          <w:tab w:val="num" w:pos="4320"/>
        </w:tabs>
        <w:ind w:left="4320" w:hanging="360"/>
      </w:pPr>
      <w:rPr>
        <w:rFonts w:ascii="Arial" w:hAnsi="Arial" w:hint="default"/>
      </w:rPr>
    </w:lvl>
    <w:lvl w:ilvl="6" w:tplc="18CCCB9A" w:tentative="1">
      <w:start w:val="1"/>
      <w:numFmt w:val="bullet"/>
      <w:lvlText w:val="•"/>
      <w:lvlJc w:val="left"/>
      <w:pPr>
        <w:tabs>
          <w:tab w:val="num" w:pos="5040"/>
        </w:tabs>
        <w:ind w:left="5040" w:hanging="360"/>
      </w:pPr>
      <w:rPr>
        <w:rFonts w:ascii="Arial" w:hAnsi="Arial" w:hint="default"/>
      </w:rPr>
    </w:lvl>
    <w:lvl w:ilvl="7" w:tplc="8F74C396" w:tentative="1">
      <w:start w:val="1"/>
      <w:numFmt w:val="bullet"/>
      <w:lvlText w:val="•"/>
      <w:lvlJc w:val="left"/>
      <w:pPr>
        <w:tabs>
          <w:tab w:val="num" w:pos="5760"/>
        </w:tabs>
        <w:ind w:left="5760" w:hanging="360"/>
      </w:pPr>
      <w:rPr>
        <w:rFonts w:ascii="Arial" w:hAnsi="Arial" w:hint="default"/>
      </w:rPr>
    </w:lvl>
    <w:lvl w:ilvl="8" w:tplc="D03C0526" w:tentative="1">
      <w:start w:val="1"/>
      <w:numFmt w:val="bullet"/>
      <w:lvlText w:val="•"/>
      <w:lvlJc w:val="left"/>
      <w:pPr>
        <w:tabs>
          <w:tab w:val="num" w:pos="6480"/>
        </w:tabs>
        <w:ind w:left="6480" w:hanging="360"/>
      </w:pPr>
      <w:rPr>
        <w:rFonts w:ascii="Arial" w:hAnsi="Arial" w:hint="default"/>
      </w:rPr>
    </w:lvl>
  </w:abstractNum>
  <w:abstractNum w:abstractNumId="3">
    <w:nsid w:val="4BCA50F5"/>
    <w:multiLevelType w:val="hybridMultilevel"/>
    <w:tmpl w:val="3D78AE3E"/>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
    <w:nsid w:val="664C2B59"/>
    <w:multiLevelType w:val="hybridMultilevel"/>
    <w:tmpl w:val="4872CDBA"/>
    <w:lvl w:ilvl="0" w:tplc="04020001">
      <w:start w:val="1"/>
      <w:numFmt w:val="bullet"/>
      <w:lvlText w:val=""/>
      <w:lvlJc w:val="left"/>
      <w:pPr>
        <w:ind w:left="1068" w:hanging="360"/>
      </w:pPr>
      <w:rPr>
        <w:rFonts w:ascii="Symbol" w:hAnsi="Symbol" w:hint="default"/>
      </w:rPr>
    </w:lvl>
    <w:lvl w:ilvl="1" w:tplc="04020003">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5">
    <w:nsid w:val="6A115FB8"/>
    <w:multiLevelType w:val="hybridMultilevel"/>
    <w:tmpl w:val="FE7ED1F0"/>
    <w:lvl w:ilvl="0" w:tplc="3B4ADD28">
      <w:start w:val="1"/>
      <w:numFmt w:val="upperRoman"/>
      <w:lvlText w:val="%1."/>
      <w:lvlJc w:val="left"/>
      <w:pPr>
        <w:ind w:left="720" w:hanging="72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6">
    <w:nsid w:val="6D6463F1"/>
    <w:multiLevelType w:val="multilevel"/>
    <w:tmpl w:val="E4E81896"/>
    <w:lvl w:ilvl="0">
      <w:start w:val="2"/>
      <w:numFmt w:val="decimal"/>
      <w:lvlText w:val="%1"/>
      <w:lvlJc w:val="left"/>
      <w:pPr>
        <w:ind w:left="480" w:hanging="480"/>
      </w:pPr>
      <w:rPr>
        <w:rFonts w:hint="default"/>
      </w:rPr>
    </w:lvl>
    <w:lvl w:ilvl="1">
      <w:start w:val="4"/>
      <w:numFmt w:val="decimal"/>
      <w:lvlText w:val="%1.%2"/>
      <w:lvlJc w:val="left"/>
      <w:pPr>
        <w:ind w:left="693" w:hanging="48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num w:numId="1">
    <w:abstractNumId w:val="1"/>
  </w:num>
  <w:num w:numId="2">
    <w:abstractNumId w:val="0"/>
  </w:num>
  <w:num w:numId="3">
    <w:abstractNumId w:val="6"/>
  </w:num>
  <w:num w:numId="4">
    <w:abstractNumId w:val="2"/>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28F"/>
    <w:rsid w:val="000207EB"/>
    <w:rsid w:val="000247C5"/>
    <w:rsid w:val="00056B5B"/>
    <w:rsid w:val="00064AB1"/>
    <w:rsid w:val="00065065"/>
    <w:rsid w:val="00081747"/>
    <w:rsid w:val="00087C38"/>
    <w:rsid w:val="000A2DE6"/>
    <w:rsid w:val="000D5065"/>
    <w:rsid w:val="00130A2F"/>
    <w:rsid w:val="001475C2"/>
    <w:rsid w:val="00150F8B"/>
    <w:rsid w:val="0016301E"/>
    <w:rsid w:val="00186E63"/>
    <w:rsid w:val="001D2D2B"/>
    <w:rsid w:val="00204CA9"/>
    <w:rsid w:val="00270B8F"/>
    <w:rsid w:val="00284DDE"/>
    <w:rsid w:val="00285ED3"/>
    <w:rsid w:val="002A0242"/>
    <w:rsid w:val="002B1829"/>
    <w:rsid w:val="003051C7"/>
    <w:rsid w:val="00333582"/>
    <w:rsid w:val="00383892"/>
    <w:rsid w:val="00386A40"/>
    <w:rsid w:val="003935A6"/>
    <w:rsid w:val="003E5C36"/>
    <w:rsid w:val="00420931"/>
    <w:rsid w:val="00432463"/>
    <w:rsid w:val="00433D96"/>
    <w:rsid w:val="00441CEA"/>
    <w:rsid w:val="00470491"/>
    <w:rsid w:val="004709A3"/>
    <w:rsid w:val="00484D49"/>
    <w:rsid w:val="00490407"/>
    <w:rsid w:val="004C1461"/>
    <w:rsid w:val="004F698C"/>
    <w:rsid w:val="00504438"/>
    <w:rsid w:val="00514DFE"/>
    <w:rsid w:val="00517870"/>
    <w:rsid w:val="00553D0D"/>
    <w:rsid w:val="00574A1A"/>
    <w:rsid w:val="005A390D"/>
    <w:rsid w:val="005B52C7"/>
    <w:rsid w:val="005E2B83"/>
    <w:rsid w:val="005E49B2"/>
    <w:rsid w:val="0064590E"/>
    <w:rsid w:val="00653FA5"/>
    <w:rsid w:val="00695B03"/>
    <w:rsid w:val="00697530"/>
    <w:rsid w:val="006A1902"/>
    <w:rsid w:val="006D3991"/>
    <w:rsid w:val="006D69DB"/>
    <w:rsid w:val="00702000"/>
    <w:rsid w:val="007359D3"/>
    <w:rsid w:val="00776A44"/>
    <w:rsid w:val="007925EE"/>
    <w:rsid w:val="007C0196"/>
    <w:rsid w:val="007D53B6"/>
    <w:rsid w:val="008119F5"/>
    <w:rsid w:val="0082101F"/>
    <w:rsid w:val="00835A12"/>
    <w:rsid w:val="008457DE"/>
    <w:rsid w:val="00895C6A"/>
    <w:rsid w:val="00897B1B"/>
    <w:rsid w:val="008C468F"/>
    <w:rsid w:val="008D319B"/>
    <w:rsid w:val="009006B6"/>
    <w:rsid w:val="00904335"/>
    <w:rsid w:val="00923FD2"/>
    <w:rsid w:val="009633E6"/>
    <w:rsid w:val="00967B38"/>
    <w:rsid w:val="0099057E"/>
    <w:rsid w:val="00991784"/>
    <w:rsid w:val="009D596D"/>
    <w:rsid w:val="009F4F9D"/>
    <w:rsid w:val="00A03E27"/>
    <w:rsid w:val="00A176B8"/>
    <w:rsid w:val="00A52CE5"/>
    <w:rsid w:val="00A55C6D"/>
    <w:rsid w:val="00A6676A"/>
    <w:rsid w:val="00A67485"/>
    <w:rsid w:val="00AC4DBC"/>
    <w:rsid w:val="00B27D40"/>
    <w:rsid w:val="00B30792"/>
    <w:rsid w:val="00B62B97"/>
    <w:rsid w:val="00B66675"/>
    <w:rsid w:val="00B850F0"/>
    <w:rsid w:val="00BC1D54"/>
    <w:rsid w:val="00BD3B48"/>
    <w:rsid w:val="00BE34B2"/>
    <w:rsid w:val="00BE481A"/>
    <w:rsid w:val="00C4128F"/>
    <w:rsid w:val="00C44AE5"/>
    <w:rsid w:val="00C935B4"/>
    <w:rsid w:val="00CA5D1F"/>
    <w:rsid w:val="00CB146F"/>
    <w:rsid w:val="00CC40F3"/>
    <w:rsid w:val="00D015E9"/>
    <w:rsid w:val="00D04453"/>
    <w:rsid w:val="00D1153D"/>
    <w:rsid w:val="00D163D8"/>
    <w:rsid w:val="00D70606"/>
    <w:rsid w:val="00D92606"/>
    <w:rsid w:val="00DE49F6"/>
    <w:rsid w:val="00DF7397"/>
    <w:rsid w:val="00E1276F"/>
    <w:rsid w:val="00E54F51"/>
    <w:rsid w:val="00E57E97"/>
    <w:rsid w:val="00E669F9"/>
    <w:rsid w:val="00E70E83"/>
    <w:rsid w:val="00E71ECC"/>
    <w:rsid w:val="00EA2CD9"/>
    <w:rsid w:val="00ED69B5"/>
    <w:rsid w:val="00EE58C3"/>
    <w:rsid w:val="00F07049"/>
    <w:rsid w:val="00F46E6C"/>
    <w:rsid w:val="00FA0C8F"/>
    <w:rsid w:val="00FA378A"/>
    <w:rsid w:val="00FC4C54"/>
    <w:rsid w:val="00FD5625"/>
    <w:rsid w:val="00FD719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6A190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A390D"/>
    <w:pPr>
      <w:ind w:left="720"/>
      <w:contextualSpacing/>
    </w:pPr>
  </w:style>
  <w:style w:type="paragraph" w:customStyle="1" w:styleId="StandardL7">
    <w:name w:val="Standard L7"/>
    <w:basedOn w:val="Normal"/>
    <w:next w:val="Normal"/>
    <w:uiPriority w:val="99"/>
    <w:rsid w:val="00CB146F"/>
    <w:pPr>
      <w:numPr>
        <w:ilvl w:val="6"/>
        <w:numId w:val="2"/>
      </w:numPr>
      <w:spacing w:after="240" w:line="240" w:lineRule="auto"/>
      <w:jc w:val="both"/>
      <w:outlineLvl w:val="6"/>
    </w:pPr>
    <w:rPr>
      <w:rFonts w:ascii="Times New Roman" w:eastAsia="SimSun" w:hAnsi="Times New Roman" w:cs="Times New Roman"/>
      <w:sz w:val="24"/>
      <w:szCs w:val="24"/>
      <w:lang w:eastAsia="bg-BG" w:bidi="bg-BG"/>
    </w:rPr>
  </w:style>
  <w:style w:type="paragraph" w:customStyle="1" w:styleId="StandardL6">
    <w:name w:val="Standard L6"/>
    <w:basedOn w:val="Normal"/>
    <w:next w:val="Normal"/>
    <w:uiPriority w:val="99"/>
    <w:rsid w:val="00CB146F"/>
    <w:pPr>
      <w:numPr>
        <w:ilvl w:val="5"/>
        <w:numId w:val="2"/>
      </w:numPr>
      <w:spacing w:after="240" w:line="240" w:lineRule="auto"/>
      <w:jc w:val="both"/>
      <w:outlineLvl w:val="5"/>
    </w:pPr>
    <w:rPr>
      <w:rFonts w:ascii="Times New Roman" w:eastAsia="SimSun" w:hAnsi="Times New Roman" w:cs="Times New Roman"/>
      <w:sz w:val="24"/>
      <w:szCs w:val="24"/>
      <w:lang w:eastAsia="bg-BG" w:bidi="bg-BG"/>
    </w:rPr>
  </w:style>
  <w:style w:type="paragraph" w:customStyle="1" w:styleId="StandardL5">
    <w:name w:val="Standard L5"/>
    <w:basedOn w:val="Normal"/>
    <w:next w:val="Normal"/>
    <w:uiPriority w:val="99"/>
    <w:rsid w:val="00CB146F"/>
    <w:pPr>
      <w:numPr>
        <w:ilvl w:val="4"/>
        <w:numId w:val="2"/>
      </w:numPr>
      <w:spacing w:after="240" w:line="240" w:lineRule="auto"/>
      <w:jc w:val="both"/>
      <w:outlineLvl w:val="4"/>
    </w:pPr>
    <w:rPr>
      <w:rFonts w:ascii="Times New Roman" w:eastAsia="SimSun" w:hAnsi="Times New Roman" w:cs="Times New Roman"/>
      <w:sz w:val="24"/>
      <w:szCs w:val="24"/>
      <w:lang w:eastAsia="bg-BG" w:bidi="bg-BG"/>
    </w:rPr>
  </w:style>
  <w:style w:type="paragraph" w:customStyle="1" w:styleId="StandardL4">
    <w:name w:val="Standard L4"/>
    <w:basedOn w:val="Normal"/>
    <w:next w:val="BodyText3"/>
    <w:uiPriority w:val="99"/>
    <w:rsid w:val="00CB146F"/>
    <w:pPr>
      <w:numPr>
        <w:ilvl w:val="3"/>
        <w:numId w:val="2"/>
      </w:numPr>
      <w:spacing w:after="240" w:line="240" w:lineRule="auto"/>
      <w:jc w:val="both"/>
      <w:outlineLvl w:val="3"/>
    </w:pPr>
    <w:rPr>
      <w:rFonts w:ascii="Times New Roman" w:eastAsia="SimSun" w:hAnsi="Times New Roman" w:cs="Times New Roman"/>
      <w:sz w:val="24"/>
      <w:szCs w:val="24"/>
      <w:lang w:eastAsia="bg-BG" w:bidi="bg-BG"/>
    </w:rPr>
  </w:style>
  <w:style w:type="paragraph" w:customStyle="1" w:styleId="StandardL2">
    <w:name w:val="Standard L2"/>
    <w:basedOn w:val="Normal"/>
    <w:next w:val="Normal"/>
    <w:link w:val="StandardL2Char"/>
    <w:uiPriority w:val="99"/>
    <w:rsid w:val="00CB146F"/>
    <w:pPr>
      <w:numPr>
        <w:ilvl w:val="1"/>
        <w:numId w:val="2"/>
      </w:numPr>
      <w:spacing w:after="240" w:line="240" w:lineRule="auto"/>
      <w:jc w:val="both"/>
      <w:outlineLvl w:val="1"/>
    </w:pPr>
    <w:rPr>
      <w:rFonts w:ascii="Times New Roman" w:eastAsia="SimSun" w:hAnsi="Times New Roman" w:cs="Times New Roman"/>
      <w:sz w:val="24"/>
      <w:szCs w:val="24"/>
      <w:lang w:eastAsia="bg-BG" w:bidi="bg-BG"/>
    </w:rPr>
  </w:style>
  <w:style w:type="character" w:customStyle="1" w:styleId="StandardL2Char">
    <w:name w:val="Standard L2 Char"/>
    <w:basedOn w:val="DefaultParagraphFont"/>
    <w:link w:val="StandardL2"/>
    <w:uiPriority w:val="99"/>
    <w:rsid w:val="00CB146F"/>
    <w:rPr>
      <w:rFonts w:ascii="Times New Roman" w:eastAsia="SimSun" w:hAnsi="Times New Roman" w:cs="Times New Roman"/>
      <w:sz w:val="24"/>
      <w:szCs w:val="24"/>
      <w:lang w:eastAsia="bg-BG" w:bidi="bg-BG"/>
    </w:rPr>
  </w:style>
  <w:style w:type="paragraph" w:customStyle="1" w:styleId="StandardL1">
    <w:name w:val="Standard L1"/>
    <w:basedOn w:val="Normal"/>
    <w:next w:val="Normal"/>
    <w:uiPriority w:val="99"/>
    <w:rsid w:val="00CB146F"/>
    <w:pPr>
      <w:keepNext/>
      <w:numPr>
        <w:numId w:val="2"/>
      </w:numPr>
      <w:suppressAutoHyphens/>
      <w:spacing w:after="240" w:line="240" w:lineRule="auto"/>
      <w:outlineLvl w:val="0"/>
    </w:pPr>
    <w:rPr>
      <w:rFonts w:ascii="Times New Roman" w:eastAsia="SimSun" w:hAnsi="Times New Roman" w:cs="Times New Roman"/>
      <w:b/>
      <w:caps/>
      <w:sz w:val="24"/>
      <w:szCs w:val="24"/>
      <w:lang w:eastAsia="bg-BG" w:bidi="bg-BG"/>
    </w:rPr>
  </w:style>
  <w:style w:type="paragraph" w:styleId="BodyText3">
    <w:name w:val="Body Text 3"/>
    <w:basedOn w:val="Normal"/>
    <w:link w:val="BodyText3Char"/>
    <w:uiPriority w:val="99"/>
    <w:semiHidden/>
    <w:unhideWhenUsed/>
    <w:rsid w:val="00CB146F"/>
    <w:pPr>
      <w:spacing w:after="120"/>
    </w:pPr>
    <w:rPr>
      <w:sz w:val="16"/>
      <w:szCs w:val="16"/>
    </w:rPr>
  </w:style>
  <w:style w:type="character" w:customStyle="1" w:styleId="BodyText3Char">
    <w:name w:val="Body Text 3 Char"/>
    <w:basedOn w:val="DefaultParagraphFont"/>
    <w:link w:val="BodyText3"/>
    <w:uiPriority w:val="99"/>
    <w:semiHidden/>
    <w:rsid w:val="00CB146F"/>
    <w:rPr>
      <w:sz w:val="16"/>
      <w:szCs w:val="16"/>
    </w:rPr>
  </w:style>
  <w:style w:type="character" w:styleId="Hyperlink">
    <w:name w:val="Hyperlink"/>
    <w:basedOn w:val="DefaultParagraphFont"/>
    <w:uiPriority w:val="99"/>
    <w:unhideWhenUsed/>
    <w:rsid w:val="007925EE"/>
    <w:rPr>
      <w:color w:val="0000FF" w:themeColor="hyperlink"/>
      <w:u w:val="single"/>
    </w:rPr>
  </w:style>
  <w:style w:type="character" w:customStyle="1" w:styleId="ListParagraphChar">
    <w:name w:val="List Paragraph Char"/>
    <w:link w:val="ListParagraph"/>
    <w:uiPriority w:val="34"/>
    <w:rsid w:val="00064AB1"/>
  </w:style>
  <w:style w:type="paragraph" w:styleId="BalloonText">
    <w:name w:val="Balloon Text"/>
    <w:basedOn w:val="Normal"/>
    <w:link w:val="BalloonTextChar"/>
    <w:uiPriority w:val="99"/>
    <w:semiHidden/>
    <w:unhideWhenUsed/>
    <w:rsid w:val="00186E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6E63"/>
    <w:rPr>
      <w:rFonts w:ascii="Tahoma" w:hAnsi="Tahoma" w:cs="Tahoma"/>
      <w:sz w:val="16"/>
      <w:szCs w:val="16"/>
    </w:rPr>
  </w:style>
  <w:style w:type="character" w:customStyle="1" w:styleId="Heading2Char">
    <w:name w:val="Heading 2 Char"/>
    <w:basedOn w:val="DefaultParagraphFont"/>
    <w:link w:val="Heading2"/>
    <w:uiPriority w:val="9"/>
    <w:semiHidden/>
    <w:rsid w:val="006A1902"/>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3051C7"/>
    <w:pPr>
      <w:tabs>
        <w:tab w:val="center" w:pos="4536"/>
        <w:tab w:val="right" w:pos="9072"/>
      </w:tabs>
      <w:spacing w:after="0" w:line="240" w:lineRule="auto"/>
    </w:pPr>
  </w:style>
  <w:style w:type="character" w:customStyle="1" w:styleId="HeaderChar">
    <w:name w:val="Header Char"/>
    <w:basedOn w:val="DefaultParagraphFont"/>
    <w:link w:val="Header"/>
    <w:uiPriority w:val="99"/>
    <w:rsid w:val="003051C7"/>
  </w:style>
  <w:style w:type="paragraph" w:styleId="Footer">
    <w:name w:val="footer"/>
    <w:basedOn w:val="Normal"/>
    <w:link w:val="FooterChar"/>
    <w:uiPriority w:val="99"/>
    <w:unhideWhenUsed/>
    <w:rsid w:val="003051C7"/>
    <w:pPr>
      <w:tabs>
        <w:tab w:val="center" w:pos="4536"/>
        <w:tab w:val="right" w:pos="9072"/>
      </w:tabs>
      <w:spacing w:after="0" w:line="240" w:lineRule="auto"/>
    </w:pPr>
  </w:style>
  <w:style w:type="character" w:customStyle="1" w:styleId="FooterChar">
    <w:name w:val="Footer Char"/>
    <w:basedOn w:val="DefaultParagraphFont"/>
    <w:link w:val="Footer"/>
    <w:uiPriority w:val="99"/>
    <w:rsid w:val="003051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6A190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A390D"/>
    <w:pPr>
      <w:ind w:left="720"/>
      <w:contextualSpacing/>
    </w:pPr>
  </w:style>
  <w:style w:type="paragraph" w:customStyle="1" w:styleId="StandardL7">
    <w:name w:val="Standard L7"/>
    <w:basedOn w:val="Normal"/>
    <w:next w:val="Normal"/>
    <w:uiPriority w:val="99"/>
    <w:rsid w:val="00CB146F"/>
    <w:pPr>
      <w:numPr>
        <w:ilvl w:val="6"/>
        <w:numId w:val="2"/>
      </w:numPr>
      <w:spacing w:after="240" w:line="240" w:lineRule="auto"/>
      <w:jc w:val="both"/>
      <w:outlineLvl w:val="6"/>
    </w:pPr>
    <w:rPr>
      <w:rFonts w:ascii="Times New Roman" w:eastAsia="SimSun" w:hAnsi="Times New Roman" w:cs="Times New Roman"/>
      <w:sz w:val="24"/>
      <w:szCs w:val="24"/>
      <w:lang w:eastAsia="bg-BG" w:bidi="bg-BG"/>
    </w:rPr>
  </w:style>
  <w:style w:type="paragraph" w:customStyle="1" w:styleId="StandardL6">
    <w:name w:val="Standard L6"/>
    <w:basedOn w:val="Normal"/>
    <w:next w:val="Normal"/>
    <w:uiPriority w:val="99"/>
    <w:rsid w:val="00CB146F"/>
    <w:pPr>
      <w:numPr>
        <w:ilvl w:val="5"/>
        <w:numId w:val="2"/>
      </w:numPr>
      <w:spacing w:after="240" w:line="240" w:lineRule="auto"/>
      <w:jc w:val="both"/>
      <w:outlineLvl w:val="5"/>
    </w:pPr>
    <w:rPr>
      <w:rFonts w:ascii="Times New Roman" w:eastAsia="SimSun" w:hAnsi="Times New Roman" w:cs="Times New Roman"/>
      <w:sz w:val="24"/>
      <w:szCs w:val="24"/>
      <w:lang w:eastAsia="bg-BG" w:bidi="bg-BG"/>
    </w:rPr>
  </w:style>
  <w:style w:type="paragraph" w:customStyle="1" w:styleId="StandardL5">
    <w:name w:val="Standard L5"/>
    <w:basedOn w:val="Normal"/>
    <w:next w:val="Normal"/>
    <w:uiPriority w:val="99"/>
    <w:rsid w:val="00CB146F"/>
    <w:pPr>
      <w:numPr>
        <w:ilvl w:val="4"/>
        <w:numId w:val="2"/>
      </w:numPr>
      <w:spacing w:after="240" w:line="240" w:lineRule="auto"/>
      <w:jc w:val="both"/>
      <w:outlineLvl w:val="4"/>
    </w:pPr>
    <w:rPr>
      <w:rFonts w:ascii="Times New Roman" w:eastAsia="SimSun" w:hAnsi="Times New Roman" w:cs="Times New Roman"/>
      <w:sz w:val="24"/>
      <w:szCs w:val="24"/>
      <w:lang w:eastAsia="bg-BG" w:bidi="bg-BG"/>
    </w:rPr>
  </w:style>
  <w:style w:type="paragraph" w:customStyle="1" w:styleId="StandardL4">
    <w:name w:val="Standard L4"/>
    <w:basedOn w:val="Normal"/>
    <w:next w:val="BodyText3"/>
    <w:uiPriority w:val="99"/>
    <w:rsid w:val="00CB146F"/>
    <w:pPr>
      <w:numPr>
        <w:ilvl w:val="3"/>
        <w:numId w:val="2"/>
      </w:numPr>
      <w:spacing w:after="240" w:line="240" w:lineRule="auto"/>
      <w:jc w:val="both"/>
      <w:outlineLvl w:val="3"/>
    </w:pPr>
    <w:rPr>
      <w:rFonts w:ascii="Times New Roman" w:eastAsia="SimSun" w:hAnsi="Times New Roman" w:cs="Times New Roman"/>
      <w:sz w:val="24"/>
      <w:szCs w:val="24"/>
      <w:lang w:eastAsia="bg-BG" w:bidi="bg-BG"/>
    </w:rPr>
  </w:style>
  <w:style w:type="paragraph" w:customStyle="1" w:styleId="StandardL2">
    <w:name w:val="Standard L2"/>
    <w:basedOn w:val="Normal"/>
    <w:next w:val="Normal"/>
    <w:link w:val="StandardL2Char"/>
    <w:uiPriority w:val="99"/>
    <w:rsid w:val="00CB146F"/>
    <w:pPr>
      <w:numPr>
        <w:ilvl w:val="1"/>
        <w:numId w:val="2"/>
      </w:numPr>
      <w:spacing w:after="240" w:line="240" w:lineRule="auto"/>
      <w:jc w:val="both"/>
      <w:outlineLvl w:val="1"/>
    </w:pPr>
    <w:rPr>
      <w:rFonts w:ascii="Times New Roman" w:eastAsia="SimSun" w:hAnsi="Times New Roman" w:cs="Times New Roman"/>
      <w:sz w:val="24"/>
      <w:szCs w:val="24"/>
      <w:lang w:eastAsia="bg-BG" w:bidi="bg-BG"/>
    </w:rPr>
  </w:style>
  <w:style w:type="character" w:customStyle="1" w:styleId="StandardL2Char">
    <w:name w:val="Standard L2 Char"/>
    <w:basedOn w:val="DefaultParagraphFont"/>
    <w:link w:val="StandardL2"/>
    <w:uiPriority w:val="99"/>
    <w:rsid w:val="00CB146F"/>
    <w:rPr>
      <w:rFonts w:ascii="Times New Roman" w:eastAsia="SimSun" w:hAnsi="Times New Roman" w:cs="Times New Roman"/>
      <w:sz w:val="24"/>
      <w:szCs w:val="24"/>
      <w:lang w:eastAsia="bg-BG" w:bidi="bg-BG"/>
    </w:rPr>
  </w:style>
  <w:style w:type="paragraph" w:customStyle="1" w:styleId="StandardL1">
    <w:name w:val="Standard L1"/>
    <w:basedOn w:val="Normal"/>
    <w:next w:val="Normal"/>
    <w:uiPriority w:val="99"/>
    <w:rsid w:val="00CB146F"/>
    <w:pPr>
      <w:keepNext/>
      <w:numPr>
        <w:numId w:val="2"/>
      </w:numPr>
      <w:suppressAutoHyphens/>
      <w:spacing w:after="240" w:line="240" w:lineRule="auto"/>
      <w:outlineLvl w:val="0"/>
    </w:pPr>
    <w:rPr>
      <w:rFonts w:ascii="Times New Roman" w:eastAsia="SimSun" w:hAnsi="Times New Roman" w:cs="Times New Roman"/>
      <w:b/>
      <w:caps/>
      <w:sz w:val="24"/>
      <w:szCs w:val="24"/>
      <w:lang w:eastAsia="bg-BG" w:bidi="bg-BG"/>
    </w:rPr>
  </w:style>
  <w:style w:type="paragraph" w:styleId="BodyText3">
    <w:name w:val="Body Text 3"/>
    <w:basedOn w:val="Normal"/>
    <w:link w:val="BodyText3Char"/>
    <w:uiPriority w:val="99"/>
    <w:semiHidden/>
    <w:unhideWhenUsed/>
    <w:rsid w:val="00CB146F"/>
    <w:pPr>
      <w:spacing w:after="120"/>
    </w:pPr>
    <w:rPr>
      <w:sz w:val="16"/>
      <w:szCs w:val="16"/>
    </w:rPr>
  </w:style>
  <w:style w:type="character" w:customStyle="1" w:styleId="BodyText3Char">
    <w:name w:val="Body Text 3 Char"/>
    <w:basedOn w:val="DefaultParagraphFont"/>
    <w:link w:val="BodyText3"/>
    <w:uiPriority w:val="99"/>
    <w:semiHidden/>
    <w:rsid w:val="00CB146F"/>
    <w:rPr>
      <w:sz w:val="16"/>
      <w:szCs w:val="16"/>
    </w:rPr>
  </w:style>
  <w:style w:type="character" w:styleId="Hyperlink">
    <w:name w:val="Hyperlink"/>
    <w:basedOn w:val="DefaultParagraphFont"/>
    <w:uiPriority w:val="99"/>
    <w:unhideWhenUsed/>
    <w:rsid w:val="007925EE"/>
    <w:rPr>
      <w:color w:val="0000FF" w:themeColor="hyperlink"/>
      <w:u w:val="single"/>
    </w:rPr>
  </w:style>
  <w:style w:type="character" w:customStyle="1" w:styleId="ListParagraphChar">
    <w:name w:val="List Paragraph Char"/>
    <w:link w:val="ListParagraph"/>
    <w:uiPriority w:val="34"/>
    <w:rsid w:val="00064AB1"/>
  </w:style>
  <w:style w:type="paragraph" w:styleId="BalloonText">
    <w:name w:val="Balloon Text"/>
    <w:basedOn w:val="Normal"/>
    <w:link w:val="BalloonTextChar"/>
    <w:uiPriority w:val="99"/>
    <w:semiHidden/>
    <w:unhideWhenUsed/>
    <w:rsid w:val="00186E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6E63"/>
    <w:rPr>
      <w:rFonts w:ascii="Tahoma" w:hAnsi="Tahoma" w:cs="Tahoma"/>
      <w:sz w:val="16"/>
      <w:szCs w:val="16"/>
    </w:rPr>
  </w:style>
  <w:style w:type="character" w:customStyle="1" w:styleId="Heading2Char">
    <w:name w:val="Heading 2 Char"/>
    <w:basedOn w:val="DefaultParagraphFont"/>
    <w:link w:val="Heading2"/>
    <w:uiPriority w:val="9"/>
    <w:semiHidden/>
    <w:rsid w:val="006A1902"/>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3051C7"/>
    <w:pPr>
      <w:tabs>
        <w:tab w:val="center" w:pos="4536"/>
        <w:tab w:val="right" w:pos="9072"/>
      </w:tabs>
      <w:spacing w:after="0" w:line="240" w:lineRule="auto"/>
    </w:pPr>
  </w:style>
  <w:style w:type="character" w:customStyle="1" w:styleId="HeaderChar">
    <w:name w:val="Header Char"/>
    <w:basedOn w:val="DefaultParagraphFont"/>
    <w:link w:val="Header"/>
    <w:uiPriority w:val="99"/>
    <w:rsid w:val="003051C7"/>
  </w:style>
  <w:style w:type="paragraph" w:styleId="Footer">
    <w:name w:val="footer"/>
    <w:basedOn w:val="Normal"/>
    <w:link w:val="FooterChar"/>
    <w:uiPriority w:val="99"/>
    <w:unhideWhenUsed/>
    <w:rsid w:val="003051C7"/>
    <w:pPr>
      <w:tabs>
        <w:tab w:val="center" w:pos="4536"/>
        <w:tab w:val="right" w:pos="9072"/>
      </w:tabs>
      <w:spacing w:after="0" w:line="240" w:lineRule="auto"/>
    </w:pPr>
  </w:style>
  <w:style w:type="character" w:customStyle="1" w:styleId="FooterChar">
    <w:name w:val="Footer Char"/>
    <w:basedOn w:val="DefaultParagraphFont"/>
    <w:link w:val="Footer"/>
    <w:uiPriority w:val="99"/>
    <w:rsid w:val="003051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ufunds.bg"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1249</Words>
  <Characters>7120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8353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SAkarovaT</dc:creator>
  <cp:lastModifiedBy>Yanko Stoyanov</cp:lastModifiedBy>
  <cp:revision>7</cp:revision>
  <dcterms:created xsi:type="dcterms:W3CDTF">2017-10-23T13:33:00Z</dcterms:created>
  <dcterms:modified xsi:type="dcterms:W3CDTF">2017-10-23T13:47:00Z</dcterms:modified>
</cp:coreProperties>
</file>